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2F338A" w14:textId="2183010F" w:rsidR="00C93AF5" w:rsidRPr="00763114" w:rsidRDefault="00752E43" w:rsidP="00C93AF5">
      <w:pPr>
        <w:pStyle w:val="Title"/>
        <w:tabs>
          <w:tab w:val="left" w:pos="6946"/>
        </w:tabs>
      </w:pPr>
      <w:r w:rsidRPr="00752E43">
        <w:t>Narrowband LTE – Battery lifetime evaluation</w:t>
      </w:r>
    </w:p>
    <w:p w14:paraId="577D267A" w14:textId="77777777" w:rsidR="00683F57" w:rsidRDefault="00683F57" w:rsidP="00683F57">
      <w:pPr>
        <w:pStyle w:val="Heading1"/>
      </w:pPr>
      <w:bookmarkStart w:id="0" w:name="_Ref409106980"/>
      <w:r w:rsidRPr="00763114">
        <w:t>Introduction</w:t>
      </w:r>
      <w:bookmarkEnd w:id="0"/>
    </w:p>
    <w:p w14:paraId="5627B047" w14:textId="4699F77C" w:rsidR="00C93AF5" w:rsidRDefault="00E564BF" w:rsidP="00C93AF5">
      <w:r w:rsidRPr="00763114">
        <w:t xml:space="preserve">At GERAN#62 a new feasibility study named </w:t>
      </w:r>
      <w:r w:rsidRPr="00763114">
        <w:rPr>
          <w:i/>
        </w:rPr>
        <w:t>Cellular System Support for Ultra Low Complexity and Low Throughput Internet of Things</w:t>
      </w:r>
      <w:r w:rsidRPr="0000470B">
        <w:t xml:space="preserve"> (WI code: </w:t>
      </w:r>
      <w:proofErr w:type="spellStart"/>
      <w:r w:rsidRPr="00437704">
        <w:t>FS_IoT_LC</w:t>
      </w:r>
      <w:proofErr w:type="spellEnd"/>
      <w:r w:rsidRPr="00437704">
        <w:t xml:space="preserve">)  was approved, see  </w:t>
      </w:r>
      <w:r w:rsidRPr="008F0DB6">
        <w:fldChar w:fldCharType="begin"/>
      </w:r>
      <w:r w:rsidRPr="00763114">
        <w:instrText xml:space="preserve"> REF _Ref403069021 \r \h </w:instrText>
      </w:r>
      <w:r w:rsidRPr="008F0DB6">
        <w:fldChar w:fldCharType="separate"/>
      </w:r>
      <w:r w:rsidR="00705C6D">
        <w:t>[1]</w:t>
      </w:r>
      <w:r w:rsidRPr="008F0DB6">
        <w:fldChar w:fldCharType="end"/>
      </w:r>
      <w:r w:rsidRPr="00763114">
        <w:t>.</w:t>
      </w:r>
    </w:p>
    <w:p w14:paraId="52109B42" w14:textId="5F5697E9" w:rsidR="00FD78D9" w:rsidRPr="00C93AF5" w:rsidRDefault="00FD78D9" w:rsidP="00C93AF5">
      <w:r w:rsidRPr="00067982">
        <w:t xml:space="preserve">In this contribution, an estimate of the battery lifetime for </w:t>
      </w:r>
      <w:r>
        <w:t>Narrowband LTE (NB-LTE)</w:t>
      </w:r>
      <w:r w:rsidRPr="00067982">
        <w:t xml:space="preserve"> devices is presented.</w:t>
      </w:r>
    </w:p>
    <w:p w14:paraId="3345015E" w14:textId="63411006" w:rsidR="00FD78D9" w:rsidRDefault="00FD78D9" w:rsidP="00FD78D9">
      <w:pPr>
        <w:pStyle w:val="Heading1"/>
      </w:pPr>
      <w:r>
        <w:t>Energy consumption evaluation</w:t>
      </w:r>
    </w:p>
    <w:p w14:paraId="03FCC044" w14:textId="529240E6" w:rsidR="00F4066E" w:rsidRPr="00F4066E" w:rsidRDefault="00361854" w:rsidP="00361854">
      <w:pPr>
        <w:pStyle w:val="Heading2"/>
      </w:pPr>
      <w:r>
        <w:t>Assumptions</w:t>
      </w:r>
    </w:p>
    <w:p w14:paraId="58EBA143" w14:textId="537E9A2D" w:rsidR="00E20C99" w:rsidRDefault="00FD78D9" w:rsidP="00FD78D9">
      <w:pPr>
        <w:tabs>
          <w:tab w:val="left" w:pos="5245"/>
        </w:tabs>
      </w:pPr>
      <w:r>
        <w:t xml:space="preserve">The battery evaluation for NB-LTE follows the methodology described in </w:t>
      </w:r>
      <w:r>
        <w:fldChar w:fldCharType="begin"/>
      </w:r>
      <w:r>
        <w:instrText xml:space="preserve"> REF _Ref425332273 \r \h </w:instrText>
      </w:r>
      <w:r>
        <w:fldChar w:fldCharType="separate"/>
      </w:r>
      <w:r w:rsidR="00705C6D">
        <w:t>[2]</w:t>
      </w:r>
      <w:r>
        <w:fldChar w:fldCharType="end"/>
      </w:r>
      <w:r>
        <w:t xml:space="preserve">.  </w:t>
      </w:r>
      <w:r w:rsidR="00E20C99">
        <w:t xml:space="preserve">The </w:t>
      </w:r>
      <w:r w:rsidR="00821B88">
        <w:t>assumed transactions</w:t>
      </w:r>
      <w:r w:rsidR="00E20C99">
        <w:t xml:space="preserve"> during an uplink reporting event </w:t>
      </w:r>
      <w:r w:rsidR="00197E8B">
        <w:t xml:space="preserve">are shown in </w:t>
      </w:r>
      <w:r w:rsidR="00197E8B">
        <w:fldChar w:fldCharType="begin"/>
      </w:r>
      <w:r w:rsidR="00197E8B">
        <w:instrText xml:space="preserve"> REF _Ref425337423 \h </w:instrText>
      </w:r>
      <w:r w:rsidR="00197E8B">
        <w:fldChar w:fldCharType="separate"/>
      </w:r>
      <w:r w:rsidR="00705C6D">
        <w:t xml:space="preserve">Figure </w:t>
      </w:r>
      <w:r w:rsidR="00705C6D">
        <w:rPr>
          <w:noProof/>
        </w:rPr>
        <w:t>1</w:t>
      </w:r>
      <w:r w:rsidR="00197E8B">
        <w:fldChar w:fldCharType="end"/>
      </w:r>
      <w:r w:rsidR="00197E8B">
        <w:t xml:space="preserve"> </w:t>
      </w:r>
      <w:r w:rsidR="00E20C99">
        <w:t xml:space="preserve">. Note that a </w:t>
      </w:r>
      <w:proofErr w:type="gramStart"/>
      <w:r w:rsidR="00E20C99">
        <w:t>Gb</w:t>
      </w:r>
      <w:proofErr w:type="gramEnd"/>
      <w:r w:rsidR="00E20C99">
        <w:t xml:space="preserve"> based architecture is assumed for the battery evaluation</w:t>
      </w:r>
      <w:r w:rsidR="00781098">
        <w:t>, since that is what has been agreed to be assumed in this GERAN study item</w:t>
      </w:r>
      <w:r w:rsidR="00E20C99">
        <w:t xml:space="preserve">. </w:t>
      </w:r>
    </w:p>
    <w:p w14:paraId="371D780E" w14:textId="77777777" w:rsidR="00197E8B" w:rsidRDefault="00821B88" w:rsidP="00197E8B">
      <w:pPr>
        <w:spacing w:after="0"/>
        <w:jc w:val="center"/>
      </w:pPr>
      <w:r>
        <w:object w:dxaOrig="16865" w:dyaOrig="7738" w14:anchorId="5CEE7E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193.5pt" o:ole="">
            <v:imagedata r:id="rId9" o:title=""/>
          </v:shape>
          <o:OLEObject Type="Embed" ProgID="Visio.Drawing.11" ShapeID="_x0000_i1025" DrawAspect="Content" ObjectID="_1500241636" r:id="rId10"/>
        </w:object>
      </w:r>
    </w:p>
    <w:p w14:paraId="7639B635" w14:textId="1B464912" w:rsidR="00821B88" w:rsidRDefault="00821B88" w:rsidP="00821B88">
      <w:pPr>
        <w:pStyle w:val="Caption"/>
        <w:ind w:hanging="432"/>
      </w:pPr>
      <w:bookmarkStart w:id="1" w:name="_Ref425337423"/>
      <w:r>
        <w:t xml:space="preserve">Figure </w:t>
      </w:r>
      <w:r w:rsidR="008D63AC">
        <w:fldChar w:fldCharType="begin"/>
      </w:r>
      <w:r w:rsidR="008D63AC">
        <w:instrText xml:space="preserve"> SEQ Figure \* ARABIC </w:instrText>
      </w:r>
      <w:r w:rsidR="008D63AC">
        <w:fldChar w:fldCharType="separate"/>
      </w:r>
      <w:r w:rsidR="00705C6D">
        <w:rPr>
          <w:noProof/>
        </w:rPr>
        <w:t>1</w:t>
      </w:r>
      <w:r w:rsidR="008D63AC">
        <w:rPr>
          <w:noProof/>
        </w:rPr>
        <w:fldChar w:fldCharType="end"/>
      </w:r>
      <w:bookmarkEnd w:id="1"/>
      <w:r>
        <w:t xml:space="preserve">: Message </w:t>
      </w:r>
      <w:r w:rsidR="00C9415E">
        <w:t>exchange</w:t>
      </w:r>
      <w:r>
        <w:t xml:space="preserve"> during an uplink reporting event</w:t>
      </w:r>
    </w:p>
    <w:p w14:paraId="235FDF6B" w14:textId="5BB5DD68" w:rsidR="00197E8B" w:rsidRDefault="00197E8B" w:rsidP="00AD699E">
      <w:pPr>
        <w:tabs>
          <w:tab w:val="left" w:pos="5245"/>
        </w:tabs>
      </w:pPr>
      <w:r w:rsidRPr="00C472BE">
        <w:t xml:space="preserve">As illustrated in Figure 1 there are four different </w:t>
      </w:r>
      <w:r>
        <w:t xml:space="preserve">operating </w:t>
      </w:r>
      <w:r w:rsidR="007547C7">
        <w:t>states</w:t>
      </w:r>
      <w:r>
        <w:t xml:space="preserve"> (</w:t>
      </w:r>
      <w:proofErr w:type="spellStart"/>
      <w:proofErr w:type="gramStart"/>
      <w:r>
        <w:t>Tx</w:t>
      </w:r>
      <w:proofErr w:type="spellEnd"/>
      <w:proofErr w:type="gramEnd"/>
      <w:r>
        <w:t>, Rx, Idle, Standby)</w:t>
      </w:r>
      <w:r w:rsidRPr="00C472BE">
        <w:t xml:space="preserve">, each with different </w:t>
      </w:r>
      <w:r>
        <w:t>power requirement</w:t>
      </w:r>
      <w:r w:rsidRPr="00C472BE">
        <w:t>.</w:t>
      </w:r>
      <w:r>
        <w:t xml:space="preserve"> </w:t>
      </w:r>
      <w:r w:rsidRPr="00C472BE">
        <w:t xml:space="preserve"> </w:t>
      </w:r>
      <w:r>
        <w:t xml:space="preserve">The </w:t>
      </w:r>
      <w:r w:rsidR="00AD699E">
        <w:t xml:space="preserve">details of these states are </w:t>
      </w:r>
      <w:r>
        <w:t xml:space="preserve">presented in </w:t>
      </w:r>
      <w:r w:rsidR="00AD699E">
        <w:fldChar w:fldCharType="begin"/>
      </w:r>
      <w:r w:rsidR="00AD699E">
        <w:instrText xml:space="preserve"> REF _Ref419730228 \h </w:instrText>
      </w:r>
      <w:r w:rsidR="00AD699E">
        <w:fldChar w:fldCharType="separate"/>
      </w:r>
      <w:r w:rsidR="00705C6D" w:rsidRPr="00067982">
        <w:t xml:space="preserve">Table </w:t>
      </w:r>
      <w:r w:rsidR="00705C6D">
        <w:rPr>
          <w:noProof/>
        </w:rPr>
        <w:t>1</w:t>
      </w:r>
      <w:r w:rsidR="00AD699E">
        <w:fldChar w:fldCharType="end"/>
      </w:r>
      <w:r w:rsidR="00AD699E">
        <w:t>.</w:t>
      </w:r>
    </w:p>
    <w:p w14:paraId="086E9B07" w14:textId="77777777" w:rsidR="00197E8B" w:rsidRDefault="00197E8B" w:rsidP="00FD78D9">
      <w:pPr>
        <w:tabs>
          <w:tab w:val="left" w:pos="5245"/>
        </w:tabs>
      </w:pPr>
    </w:p>
    <w:p w14:paraId="12B1CE34" w14:textId="300AD574" w:rsidR="00821B88" w:rsidRDefault="00821B88" w:rsidP="00FD78D9">
      <w:pPr>
        <w:tabs>
          <w:tab w:val="left" w:pos="5245"/>
        </w:tabs>
      </w:pPr>
      <w:r>
        <w:t xml:space="preserve"> </w:t>
      </w:r>
    </w:p>
    <w:p w14:paraId="368982BF" w14:textId="01A25595" w:rsidR="00197E8B" w:rsidRPr="00067982" w:rsidRDefault="00197E8B" w:rsidP="00197E8B">
      <w:pPr>
        <w:pStyle w:val="Caption"/>
        <w:keepNext/>
        <w:ind w:left="142" w:right="188"/>
      </w:pPr>
      <w:bookmarkStart w:id="2" w:name="_Ref419730228"/>
      <w:r w:rsidRPr="00067982">
        <w:lastRenderedPageBreak/>
        <w:t xml:space="preserve">Table </w:t>
      </w:r>
      <w:r w:rsidR="008D63AC">
        <w:fldChar w:fldCharType="begin"/>
      </w:r>
      <w:r w:rsidR="008D63AC">
        <w:instrText xml:space="preserve"> SEQ Table \* ARABIC </w:instrText>
      </w:r>
      <w:r w:rsidR="008D63AC">
        <w:fldChar w:fldCharType="separate"/>
      </w:r>
      <w:r w:rsidR="00705C6D">
        <w:rPr>
          <w:noProof/>
        </w:rPr>
        <w:t>1</w:t>
      </w:r>
      <w:r w:rsidR="008D63AC">
        <w:rPr>
          <w:noProof/>
        </w:rPr>
        <w:fldChar w:fldCharType="end"/>
      </w:r>
      <w:bookmarkEnd w:id="2"/>
      <w:r w:rsidRPr="00067982">
        <w:t xml:space="preserve"> </w:t>
      </w:r>
      <w:r w:rsidRPr="00197E8B">
        <w:t>Power consumption assumptions for NB-LTE energy consumption analysis</w:t>
      </w:r>
    </w:p>
    <w:tbl>
      <w:tblPr>
        <w:tblW w:w="7731" w:type="dxa"/>
        <w:jc w:val="center"/>
        <w:tblInd w:w="-1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3121"/>
        <w:gridCol w:w="2470"/>
      </w:tblGrid>
      <w:tr w:rsidR="00197E8B" w:rsidRPr="00067982" w14:paraId="772C1B1F" w14:textId="77777777" w:rsidTr="00B33642">
        <w:trPr>
          <w:jc w:val="center"/>
        </w:trPr>
        <w:tc>
          <w:tcPr>
            <w:tcW w:w="2140" w:type="dxa"/>
            <w:shd w:val="clear" w:color="auto" w:fill="DBE5F1"/>
          </w:tcPr>
          <w:p w14:paraId="5469B300" w14:textId="77777777" w:rsidR="00197E8B" w:rsidRPr="00067982" w:rsidRDefault="00197E8B" w:rsidP="009F229F">
            <w:pPr>
              <w:rPr>
                <w:b/>
              </w:rPr>
            </w:pPr>
            <w:r w:rsidRPr="00067982">
              <w:rPr>
                <w:b/>
              </w:rPr>
              <w:t>Operation</w:t>
            </w:r>
          </w:p>
        </w:tc>
        <w:tc>
          <w:tcPr>
            <w:tcW w:w="3121" w:type="dxa"/>
            <w:shd w:val="clear" w:color="auto" w:fill="DBE5F1"/>
          </w:tcPr>
          <w:p w14:paraId="7604EA21" w14:textId="506A1A94" w:rsidR="00197E8B" w:rsidRPr="00067982" w:rsidRDefault="00BF0876" w:rsidP="00B33642">
            <w:pPr>
              <w:rPr>
                <w:b/>
              </w:rPr>
            </w:pPr>
            <w:r>
              <w:rPr>
                <w:b/>
              </w:rPr>
              <w:t>Specification</w:t>
            </w:r>
          </w:p>
        </w:tc>
        <w:tc>
          <w:tcPr>
            <w:tcW w:w="2470" w:type="dxa"/>
            <w:shd w:val="clear" w:color="auto" w:fill="DBE5F1"/>
          </w:tcPr>
          <w:p w14:paraId="3596D9BE" w14:textId="0988503A" w:rsidR="00197E8B" w:rsidRPr="00067982" w:rsidRDefault="00BF0876" w:rsidP="00BF0876">
            <w:pPr>
              <w:jc w:val="center"/>
              <w:rPr>
                <w:b/>
              </w:rPr>
            </w:pPr>
            <w:r>
              <w:rPr>
                <w:b/>
              </w:rPr>
              <w:t>Power (</w:t>
            </w:r>
            <w:proofErr w:type="spellStart"/>
            <w:r>
              <w:rPr>
                <w:b/>
              </w:rPr>
              <w:t>mW</w:t>
            </w:r>
            <w:proofErr w:type="spellEnd"/>
            <w:r>
              <w:rPr>
                <w:b/>
              </w:rPr>
              <w:t>)</w:t>
            </w:r>
          </w:p>
        </w:tc>
      </w:tr>
      <w:tr w:rsidR="00197E8B" w:rsidRPr="00067982" w14:paraId="45722C1D" w14:textId="77777777" w:rsidTr="00AD699E">
        <w:trPr>
          <w:trHeight w:val="813"/>
          <w:jc w:val="center"/>
        </w:trPr>
        <w:tc>
          <w:tcPr>
            <w:tcW w:w="2140" w:type="dxa"/>
            <w:vAlign w:val="center"/>
          </w:tcPr>
          <w:p w14:paraId="12B6FAEC" w14:textId="3C598392" w:rsidR="00197E8B" w:rsidRPr="00067982" w:rsidRDefault="00BF0876" w:rsidP="009F229F">
            <w:r>
              <w:t>Transmission (</w:t>
            </w:r>
            <w:proofErr w:type="spellStart"/>
            <w:r>
              <w:t>Tx</w:t>
            </w:r>
            <w:proofErr w:type="spellEnd"/>
            <w:r>
              <w:t>)</w:t>
            </w:r>
          </w:p>
        </w:tc>
        <w:tc>
          <w:tcPr>
            <w:tcW w:w="3121" w:type="dxa"/>
            <w:shd w:val="clear" w:color="auto" w:fill="auto"/>
            <w:vAlign w:val="center"/>
          </w:tcPr>
          <w:p w14:paraId="10C4FD5D" w14:textId="12B21E9E" w:rsidR="00197E8B" w:rsidRPr="00067982" w:rsidRDefault="00AD699E" w:rsidP="00AD699E">
            <w:r w:rsidRPr="00AD699E">
              <w:t xml:space="preserve">Transmitter active at +23 </w:t>
            </w:r>
            <w:proofErr w:type="spellStart"/>
            <w:r w:rsidRPr="00AD699E">
              <w:t>dBm</w:t>
            </w:r>
            <w:proofErr w:type="spellEnd"/>
            <w:r w:rsidRPr="00AD699E">
              <w:t xml:space="preserve">, assuming 44% PA efficiency and 90 </w:t>
            </w:r>
            <w:proofErr w:type="spellStart"/>
            <w:r w:rsidRPr="00AD699E">
              <w:t>mW</w:t>
            </w:r>
            <w:proofErr w:type="spellEnd"/>
            <w:r w:rsidRPr="00AD699E">
              <w:t xml:space="preserve"> for other analog and baseband circuitry</w:t>
            </w:r>
            <w:r w:rsidR="00D55CF3">
              <w:t>.</w:t>
            </w:r>
          </w:p>
        </w:tc>
        <w:tc>
          <w:tcPr>
            <w:tcW w:w="2470" w:type="dxa"/>
            <w:shd w:val="clear" w:color="auto" w:fill="auto"/>
            <w:vAlign w:val="center"/>
          </w:tcPr>
          <w:p w14:paraId="70389327" w14:textId="554A69DF" w:rsidR="00197E8B" w:rsidRPr="00067982" w:rsidRDefault="00AD699E" w:rsidP="007B66BE">
            <w:pPr>
              <w:jc w:val="center"/>
            </w:pPr>
            <w:r>
              <w:t>545</w:t>
            </w:r>
          </w:p>
        </w:tc>
      </w:tr>
      <w:tr w:rsidR="00BF0876" w:rsidRPr="00067982" w14:paraId="2215AFC7" w14:textId="77777777" w:rsidTr="009F229F">
        <w:trPr>
          <w:trHeight w:val="506"/>
          <w:jc w:val="center"/>
        </w:trPr>
        <w:tc>
          <w:tcPr>
            <w:tcW w:w="2140" w:type="dxa"/>
            <w:vAlign w:val="center"/>
          </w:tcPr>
          <w:p w14:paraId="6F6130BC" w14:textId="1D275B5B" w:rsidR="00BF0876" w:rsidRPr="00067982" w:rsidRDefault="00BF0876" w:rsidP="009F229F">
            <w:r>
              <w:t>Reception (Rx)</w:t>
            </w:r>
          </w:p>
        </w:tc>
        <w:tc>
          <w:tcPr>
            <w:tcW w:w="3121" w:type="dxa"/>
            <w:shd w:val="clear" w:color="auto" w:fill="auto"/>
            <w:vAlign w:val="center"/>
          </w:tcPr>
          <w:p w14:paraId="7E979C45" w14:textId="28CA0031" w:rsidR="00BF0876" w:rsidRPr="00067982" w:rsidRDefault="00D55CF3" w:rsidP="004312DE">
            <w:r w:rsidRPr="00067982">
              <w:t>Rx with Baseband processing</w:t>
            </w:r>
          </w:p>
        </w:tc>
        <w:tc>
          <w:tcPr>
            <w:tcW w:w="2470" w:type="dxa"/>
            <w:shd w:val="clear" w:color="auto" w:fill="auto"/>
            <w:vAlign w:val="center"/>
          </w:tcPr>
          <w:p w14:paraId="19530C90" w14:textId="6970E7D6" w:rsidR="00BF0876" w:rsidRPr="00067982" w:rsidRDefault="00AD699E" w:rsidP="009F229F">
            <w:pPr>
              <w:jc w:val="center"/>
            </w:pPr>
            <w:r>
              <w:t>90</w:t>
            </w:r>
          </w:p>
        </w:tc>
      </w:tr>
      <w:tr w:rsidR="00BF0876" w:rsidRPr="00067982" w14:paraId="4AE33396" w14:textId="77777777" w:rsidTr="009F229F">
        <w:trPr>
          <w:trHeight w:val="506"/>
          <w:jc w:val="center"/>
        </w:trPr>
        <w:tc>
          <w:tcPr>
            <w:tcW w:w="2140" w:type="dxa"/>
            <w:vAlign w:val="center"/>
          </w:tcPr>
          <w:p w14:paraId="48748F8D" w14:textId="6223F1EA" w:rsidR="00BF0876" w:rsidRDefault="009F229F" w:rsidP="009F229F">
            <w:r>
              <w:t>Sleep</w:t>
            </w:r>
          </w:p>
        </w:tc>
        <w:tc>
          <w:tcPr>
            <w:tcW w:w="3121" w:type="dxa"/>
            <w:shd w:val="clear" w:color="auto" w:fill="auto"/>
            <w:vAlign w:val="center"/>
          </w:tcPr>
          <w:p w14:paraId="3AB40285" w14:textId="3F57C39F" w:rsidR="00BF0876" w:rsidRPr="00067982" w:rsidRDefault="00042D8B" w:rsidP="004312DE">
            <w:r>
              <w:t>Frame and frequency synchronization</w:t>
            </w:r>
            <w:r w:rsidR="00465734">
              <w:t xml:space="preserve"> maintained</w:t>
            </w:r>
          </w:p>
        </w:tc>
        <w:tc>
          <w:tcPr>
            <w:tcW w:w="2470" w:type="dxa"/>
            <w:shd w:val="clear" w:color="auto" w:fill="auto"/>
            <w:vAlign w:val="center"/>
          </w:tcPr>
          <w:p w14:paraId="26D16A2E" w14:textId="275DCC10" w:rsidR="00BF0876" w:rsidRPr="00067982" w:rsidRDefault="00AD699E" w:rsidP="009F229F">
            <w:pPr>
              <w:jc w:val="center"/>
            </w:pPr>
            <w:r>
              <w:t>3</w:t>
            </w:r>
          </w:p>
        </w:tc>
      </w:tr>
      <w:tr w:rsidR="00BF0876" w:rsidRPr="00067982" w14:paraId="41682047" w14:textId="77777777" w:rsidTr="009F229F">
        <w:trPr>
          <w:trHeight w:val="506"/>
          <w:jc w:val="center"/>
        </w:trPr>
        <w:tc>
          <w:tcPr>
            <w:tcW w:w="2140" w:type="dxa"/>
            <w:vAlign w:val="center"/>
          </w:tcPr>
          <w:p w14:paraId="484331FA" w14:textId="18049AB1" w:rsidR="00BF0876" w:rsidRDefault="009F229F" w:rsidP="009F229F">
            <w:r>
              <w:t>Standby</w:t>
            </w:r>
          </w:p>
        </w:tc>
        <w:tc>
          <w:tcPr>
            <w:tcW w:w="3121" w:type="dxa"/>
            <w:shd w:val="clear" w:color="auto" w:fill="auto"/>
            <w:vAlign w:val="center"/>
          </w:tcPr>
          <w:p w14:paraId="54E10CB9" w14:textId="3CEBFC18" w:rsidR="00BF0876" w:rsidRPr="00067982" w:rsidRDefault="00042D8B" w:rsidP="004312DE">
            <w:r>
              <w:t>Common assumption</w:t>
            </w:r>
          </w:p>
        </w:tc>
        <w:tc>
          <w:tcPr>
            <w:tcW w:w="2470" w:type="dxa"/>
            <w:shd w:val="clear" w:color="auto" w:fill="auto"/>
            <w:vAlign w:val="center"/>
          </w:tcPr>
          <w:p w14:paraId="58B20B4B" w14:textId="54577E26" w:rsidR="00BF0876" w:rsidRPr="00067982" w:rsidRDefault="009F229F" w:rsidP="009F229F">
            <w:pPr>
              <w:jc w:val="center"/>
            </w:pPr>
            <w:r>
              <w:t>0.015</w:t>
            </w:r>
          </w:p>
        </w:tc>
      </w:tr>
    </w:tbl>
    <w:p w14:paraId="3F8A5C1D" w14:textId="77777777" w:rsidR="000F7F3B" w:rsidRDefault="000F7F3B" w:rsidP="00FD78D9">
      <w:pPr>
        <w:tabs>
          <w:tab w:val="left" w:pos="5245"/>
        </w:tabs>
      </w:pPr>
    </w:p>
    <w:p w14:paraId="1A394AF6" w14:textId="22FD7864" w:rsidR="00361854" w:rsidRPr="00F74171" w:rsidRDefault="00361854" w:rsidP="00F74171">
      <w:pPr>
        <w:pStyle w:val="Heading2"/>
      </w:pPr>
      <w:r w:rsidRPr="00F74171">
        <w:t>Protocol analysis</w:t>
      </w:r>
    </w:p>
    <w:p w14:paraId="431A8392" w14:textId="306532CC" w:rsidR="00361854" w:rsidRDefault="00361854" w:rsidP="00F74171">
      <w:pPr>
        <w:pStyle w:val="Heading3"/>
      </w:pPr>
      <w:r>
        <w:t>Synch and MIB acquisition</w:t>
      </w:r>
    </w:p>
    <w:p w14:paraId="6E6CC31D" w14:textId="6AFBBDB7" w:rsidR="000F7F3B" w:rsidRDefault="00AD699E" w:rsidP="00FD78D9">
      <w:pPr>
        <w:tabs>
          <w:tab w:val="left" w:pos="5245"/>
        </w:tabs>
      </w:pPr>
      <w:r>
        <w:t>When the terminal wakes up from deep sleep it</w:t>
      </w:r>
      <w:r w:rsidR="00AC020A">
        <w:t xml:space="preserve"> must </w:t>
      </w:r>
      <w:r w:rsidR="0053509C">
        <w:t xml:space="preserve">first </w:t>
      </w:r>
      <w:r w:rsidR="000F7F3B">
        <w:t xml:space="preserve">obtain </w:t>
      </w:r>
      <w:r w:rsidR="00AC020A">
        <w:t>downlink</w:t>
      </w:r>
      <w:r w:rsidR="000F7F3B">
        <w:t xml:space="preserve"> synchronization </w:t>
      </w:r>
      <w:r w:rsidR="00AC020A">
        <w:t xml:space="preserve">via PSS/SSS </w:t>
      </w:r>
      <w:r w:rsidR="000F7F3B">
        <w:t xml:space="preserve">and </w:t>
      </w:r>
      <w:r w:rsidR="00AC020A">
        <w:t>verify system parameters</w:t>
      </w:r>
      <w:r>
        <w:t>.</w:t>
      </w:r>
      <w:r w:rsidR="000F7F3B">
        <w:t xml:space="preserve">  </w:t>
      </w:r>
      <w:r w:rsidR="00AC020A">
        <w:t>System information is</w:t>
      </w:r>
      <w:r>
        <w:t xml:space="preserve"> verified by reading </w:t>
      </w:r>
      <w:r w:rsidR="00AC020A">
        <w:t>the Master Information Block (MIB) broadcasted on PBCH.</w:t>
      </w:r>
      <w:r w:rsidR="004B30BE">
        <w:t xml:space="preserve"> The average </w:t>
      </w:r>
      <w:r w:rsidR="00A52AC9">
        <w:t xml:space="preserve">reception </w:t>
      </w:r>
      <w:r w:rsidR="004B30BE">
        <w:t xml:space="preserve">times for PSS/SSS and </w:t>
      </w:r>
      <w:proofErr w:type="gramStart"/>
      <w:r w:rsidR="004B30BE">
        <w:t xml:space="preserve">PBCH </w:t>
      </w:r>
      <w:r w:rsidR="005C41E2">
        <w:t xml:space="preserve"> </w:t>
      </w:r>
      <w:r w:rsidR="004B30BE">
        <w:t>at</w:t>
      </w:r>
      <w:proofErr w:type="gramEnd"/>
      <w:r w:rsidR="004B30BE">
        <w:t xml:space="preserve"> each coverage level are presented in </w:t>
      </w:r>
      <w:r w:rsidR="004B30BE">
        <w:fldChar w:fldCharType="begin"/>
      </w:r>
      <w:r w:rsidR="004B30BE">
        <w:instrText xml:space="preserve"> REF _Ref425415788 \h </w:instrText>
      </w:r>
      <w:r w:rsidR="004B30BE">
        <w:fldChar w:fldCharType="separate"/>
      </w:r>
      <w:r w:rsidR="00705C6D" w:rsidRPr="00067982">
        <w:t xml:space="preserve">Table </w:t>
      </w:r>
      <w:r w:rsidR="00705C6D">
        <w:rPr>
          <w:noProof/>
        </w:rPr>
        <w:t>2</w:t>
      </w:r>
      <w:r w:rsidR="004B30BE">
        <w:fldChar w:fldCharType="end"/>
      </w:r>
      <w:r w:rsidR="004B30BE">
        <w:t>.</w:t>
      </w:r>
      <w:r w:rsidR="005C4AC6">
        <w:t xml:space="preserve"> </w:t>
      </w:r>
      <w:r w:rsidR="005124D9">
        <w:t>The s</w:t>
      </w:r>
      <w:r w:rsidR="005C4AC6">
        <w:t xml:space="preserve">ynchronization time </w:t>
      </w:r>
      <w:r w:rsidR="007651AB">
        <w:t xml:space="preserve">evaluation </w:t>
      </w:r>
      <w:r w:rsidR="005124D9">
        <w:t xml:space="preserve">can be found in </w:t>
      </w:r>
      <w:r w:rsidR="005C41E2">
        <w:fldChar w:fldCharType="begin"/>
      </w:r>
      <w:r w:rsidR="005C41E2">
        <w:instrText xml:space="preserve"> REF _Ref426475175 \r \h </w:instrText>
      </w:r>
      <w:r w:rsidR="005C41E2">
        <w:fldChar w:fldCharType="separate"/>
      </w:r>
      <w:r w:rsidR="00705C6D">
        <w:t>[6]</w:t>
      </w:r>
      <w:r w:rsidR="005C41E2">
        <w:fldChar w:fldCharType="end"/>
      </w:r>
      <w:r w:rsidR="005124D9">
        <w:t xml:space="preserve">, and the worst case </w:t>
      </w:r>
      <w:r w:rsidR="007651AB">
        <w:t>results with longest synchronization time (non-initial cell search with two interferers) are</w:t>
      </w:r>
      <w:r w:rsidR="005124D9">
        <w:t xml:space="preserve"> used here. </w:t>
      </w:r>
      <w:r w:rsidR="00520B46">
        <w:t xml:space="preserve">For </w:t>
      </w:r>
      <w:r w:rsidR="005C4AC6">
        <w:t xml:space="preserve">MIB reception </w:t>
      </w:r>
      <w:proofErr w:type="spellStart"/>
      <w:r w:rsidR="005C4AC6">
        <w:t>time</w:t>
      </w:r>
      <w:proofErr w:type="gramStart"/>
      <w:r w:rsidR="003A38D5">
        <w:t>,</w:t>
      </w:r>
      <w:r w:rsidR="00350A05">
        <w:t>the</w:t>
      </w:r>
      <w:proofErr w:type="spellEnd"/>
      <w:proofErr w:type="gramEnd"/>
      <w:r w:rsidR="00350A05">
        <w:t xml:space="preserve"> evaluation in</w:t>
      </w:r>
      <w:r w:rsidR="003A38D5">
        <w:t xml:space="preserve"> </w:t>
      </w:r>
      <w:r w:rsidR="005C41E2">
        <w:fldChar w:fldCharType="begin"/>
      </w:r>
      <w:r w:rsidR="005C41E2">
        <w:instrText xml:space="preserve"> REF _Ref426475187 \r \h </w:instrText>
      </w:r>
      <w:r w:rsidR="005C41E2">
        <w:fldChar w:fldCharType="separate"/>
      </w:r>
      <w:r w:rsidR="00705C6D">
        <w:t>[4]</w:t>
      </w:r>
      <w:r w:rsidR="005C41E2">
        <w:fldChar w:fldCharType="end"/>
      </w:r>
      <w:r w:rsidR="00520B46">
        <w:t xml:space="preserve"> </w:t>
      </w:r>
      <w:r w:rsidR="003A38D5">
        <w:t xml:space="preserve"> shows </w:t>
      </w:r>
      <w:r w:rsidR="00520B46">
        <w:t>that 1/</w:t>
      </w:r>
      <w:r w:rsidR="003A38D5">
        <w:t>1</w:t>
      </w:r>
      <w:r w:rsidR="00520B46">
        <w:t>/</w:t>
      </w:r>
      <w:r w:rsidR="003A38D5">
        <w:t>2</w:t>
      </w:r>
      <w:r w:rsidR="00520B46">
        <w:t xml:space="preserve"> code blocks are needed for reception at 144/154/164 dB coupling loss</w:t>
      </w:r>
      <w:r w:rsidR="005C4AC6">
        <w:t>.</w:t>
      </w:r>
      <w:r w:rsidR="00520B46">
        <w:t xml:space="preserve"> Each code block is transmitted in the first M-</w:t>
      </w:r>
      <w:proofErr w:type="spellStart"/>
      <w:r w:rsidR="00520B46">
        <w:t>subframe</w:t>
      </w:r>
      <w:proofErr w:type="spellEnd"/>
      <w:r w:rsidR="00520B46">
        <w:t xml:space="preserve"> of each 60 </w:t>
      </w:r>
      <w:proofErr w:type="spellStart"/>
      <w:r w:rsidR="00520B46">
        <w:t>ms</w:t>
      </w:r>
      <w:proofErr w:type="spellEnd"/>
      <w:r w:rsidR="00520B46">
        <w:t xml:space="preserve"> M-frame</w:t>
      </w:r>
      <w:r w:rsidR="005802A8">
        <w:t xml:space="preserve"> </w:t>
      </w:r>
      <w:r w:rsidR="005C41E2">
        <w:fldChar w:fldCharType="begin"/>
      </w:r>
      <w:r w:rsidR="005C41E2">
        <w:instrText xml:space="preserve"> REF _Ref426475231 \r \h </w:instrText>
      </w:r>
      <w:r w:rsidR="005C41E2">
        <w:fldChar w:fldCharType="separate"/>
      </w:r>
      <w:r w:rsidR="00705C6D">
        <w:t>[3]</w:t>
      </w:r>
      <w:r w:rsidR="005C41E2">
        <w:fldChar w:fldCharType="end"/>
      </w:r>
      <w:r w:rsidR="00520B46">
        <w:t xml:space="preserve">. The average waiting time for a code block is </w:t>
      </w:r>
      <w:r w:rsidR="00F42C60">
        <w:t xml:space="preserve">thus </w:t>
      </w:r>
      <w:r w:rsidR="00520B46">
        <w:t xml:space="preserve">30 </w:t>
      </w:r>
      <w:proofErr w:type="spellStart"/>
      <w:r w:rsidR="00520B46">
        <w:t>ms.</w:t>
      </w:r>
      <w:proofErr w:type="spellEnd"/>
      <w:r w:rsidR="00520B46">
        <w:t xml:space="preserve"> </w:t>
      </w:r>
    </w:p>
    <w:p w14:paraId="235B30AE" w14:textId="41AE42C6" w:rsidR="00AA125D" w:rsidRDefault="007D4F1D" w:rsidP="00E87EF1">
      <w:pPr>
        <w:pStyle w:val="Caption"/>
        <w:keepNext/>
        <w:ind w:left="142" w:right="188"/>
      </w:pPr>
      <w:bookmarkStart w:id="3" w:name="_Ref425415788"/>
      <w:r w:rsidRPr="00067982">
        <w:t xml:space="preserve">Table </w:t>
      </w:r>
      <w:r w:rsidR="008D63AC">
        <w:fldChar w:fldCharType="begin"/>
      </w:r>
      <w:r w:rsidR="008D63AC">
        <w:instrText xml:space="preserve"> SEQ Table \* ARABIC </w:instrText>
      </w:r>
      <w:r w:rsidR="008D63AC">
        <w:fldChar w:fldCharType="separate"/>
      </w:r>
      <w:r w:rsidR="00705C6D">
        <w:rPr>
          <w:noProof/>
        </w:rPr>
        <w:t>2</w:t>
      </w:r>
      <w:r w:rsidR="008D63AC">
        <w:rPr>
          <w:noProof/>
        </w:rPr>
        <w:fldChar w:fldCharType="end"/>
      </w:r>
      <w:bookmarkEnd w:id="3"/>
      <w:r w:rsidRPr="00067982">
        <w:t xml:space="preserve"> </w:t>
      </w:r>
      <w:r w:rsidR="004B30BE">
        <w:t xml:space="preserve">Average </w:t>
      </w:r>
      <w:r w:rsidR="001C2C07">
        <w:t>PSS/SSS and PBCH reception</w:t>
      </w:r>
      <w:r w:rsidR="007C7512">
        <w:t xml:space="preserve"> (Rx)</w:t>
      </w:r>
      <w:r w:rsidR="001C2C07">
        <w:t xml:space="preserve"> times</w:t>
      </w:r>
      <w:r w:rsidR="00712A4D">
        <w:t xml:space="preserve"> (</w:t>
      </w:r>
      <w:proofErr w:type="spellStart"/>
      <w:r w:rsidR="00712A4D">
        <w:t>ms</w:t>
      </w:r>
      <w:proofErr w:type="spellEnd"/>
      <w:r w:rsidR="00712A4D">
        <w:t>)</w:t>
      </w:r>
    </w:p>
    <w:tbl>
      <w:tblPr>
        <w:tblStyle w:val="TableGrid"/>
        <w:tblW w:w="7998" w:type="dxa"/>
        <w:tblInd w:w="250" w:type="dxa"/>
        <w:tblLook w:val="04A0" w:firstRow="1" w:lastRow="0" w:firstColumn="1" w:lastColumn="0" w:noHBand="0" w:noVBand="1"/>
      </w:tblPr>
      <w:tblGrid>
        <w:gridCol w:w="1196"/>
        <w:gridCol w:w="1152"/>
        <w:gridCol w:w="1131"/>
        <w:gridCol w:w="1128"/>
        <w:gridCol w:w="1131"/>
        <w:gridCol w:w="1128"/>
        <w:gridCol w:w="1132"/>
      </w:tblGrid>
      <w:tr w:rsidR="004B30BE" w14:paraId="0FFA4DDC" w14:textId="77777777" w:rsidTr="00712A4D">
        <w:trPr>
          <w:trHeight w:val="551"/>
        </w:trPr>
        <w:tc>
          <w:tcPr>
            <w:tcW w:w="119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A8A783" w14:textId="761864F7" w:rsidR="004B30BE" w:rsidRDefault="004B30BE" w:rsidP="004B30BE"/>
        </w:tc>
        <w:tc>
          <w:tcPr>
            <w:tcW w:w="2283" w:type="dxa"/>
            <w:gridSpan w:val="2"/>
            <w:tcBorders>
              <w:left w:val="single" w:sz="4" w:space="0" w:color="auto"/>
            </w:tcBorders>
            <w:shd w:val="clear" w:color="auto" w:fill="DBE5F1" w:themeFill="accent1" w:themeFillTint="33"/>
          </w:tcPr>
          <w:p w14:paraId="4C4227EF" w14:textId="0A5A5E5A" w:rsidR="004B30BE" w:rsidRPr="004B30BE" w:rsidRDefault="004B30BE" w:rsidP="004B30B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 xml:space="preserve">Coupling Loss = </w:t>
            </w:r>
            <w:r w:rsidRPr="004B30BE">
              <w:rPr>
                <w:rFonts w:asciiTheme="minorHAnsi" w:hAnsiTheme="minorHAnsi"/>
                <w:b/>
                <w:sz w:val="22"/>
                <w:szCs w:val="22"/>
              </w:rPr>
              <w:br/>
              <w:t xml:space="preserve"> 14</w:t>
            </w:r>
            <w:r w:rsidR="00520B46">
              <w:rPr>
                <w:rFonts w:asciiTheme="minorHAnsi" w:hAnsiTheme="minorHAnsi"/>
                <w:b/>
                <w:sz w:val="22"/>
                <w:szCs w:val="22"/>
              </w:rPr>
              <w:t>4</w:t>
            </w: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 xml:space="preserve"> dB</w:t>
            </w:r>
          </w:p>
        </w:tc>
        <w:tc>
          <w:tcPr>
            <w:tcW w:w="2259" w:type="dxa"/>
            <w:gridSpan w:val="2"/>
            <w:shd w:val="clear" w:color="auto" w:fill="DBE5F1" w:themeFill="accent1" w:themeFillTint="33"/>
          </w:tcPr>
          <w:p w14:paraId="06E8141F" w14:textId="02B110F9" w:rsidR="004B30BE" w:rsidRPr="004B30BE" w:rsidRDefault="004B30BE" w:rsidP="004B30B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 xml:space="preserve">Coupling Loss = </w:t>
            </w:r>
            <w:r w:rsidR="00712A4D">
              <w:rPr>
                <w:rFonts w:asciiTheme="minorHAnsi" w:hAnsiTheme="minorHAnsi"/>
                <w:b/>
                <w:sz w:val="22"/>
                <w:szCs w:val="22"/>
              </w:rPr>
              <w:br/>
            </w: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>154 dB</w:t>
            </w:r>
          </w:p>
        </w:tc>
        <w:tc>
          <w:tcPr>
            <w:tcW w:w="2260" w:type="dxa"/>
            <w:gridSpan w:val="2"/>
            <w:shd w:val="clear" w:color="auto" w:fill="DBE5F1" w:themeFill="accent1" w:themeFillTint="33"/>
          </w:tcPr>
          <w:p w14:paraId="31511E0B" w14:textId="4276B5F2" w:rsidR="004B30BE" w:rsidRPr="004B30BE" w:rsidRDefault="004B30BE" w:rsidP="004B30B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 xml:space="preserve">Coupling Loss = </w:t>
            </w:r>
            <w:r w:rsidRPr="004B30BE">
              <w:rPr>
                <w:rFonts w:asciiTheme="minorHAnsi" w:hAnsiTheme="minorHAnsi"/>
                <w:b/>
                <w:sz w:val="22"/>
                <w:szCs w:val="22"/>
              </w:rPr>
              <w:br/>
              <w:t>164 dB</w:t>
            </w:r>
          </w:p>
        </w:tc>
      </w:tr>
      <w:tr w:rsidR="004B30BE" w14:paraId="1DB820B5" w14:textId="77777777" w:rsidTr="00712A4D">
        <w:trPr>
          <w:trHeight w:val="147"/>
        </w:trPr>
        <w:tc>
          <w:tcPr>
            <w:tcW w:w="119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89BDCD" w14:textId="77777777" w:rsidR="004B30BE" w:rsidRDefault="004B30BE" w:rsidP="004B30BE"/>
        </w:tc>
        <w:tc>
          <w:tcPr>
            <w:tcW w:w="1152" w:type="dxa"/>
            <w:tcBorders>
              <w:left w:val="single" w:sz="4" w:space="0" w:color="auto"/>
            </w:tcBorders>
          </w:tcPr>
          <w:p w14:paraId="0F4322E3" w14:textId="42C9FCDF" w:rsidR="004B30BE" w:rsidRPr="004B30BE" w:rsidRDefault="004B30BE" w:rsidP="004B30BE">
            <w:pPr>
              <w:spacing w:after="20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B30BE">
              <w:rPr>
                <w:rFonts w:asciiTheme="minorHAnsi" w:hAnsiTheme="minorHAnsi"/>
                <w:sz w:val="22"/>
                <w:szCs w:val="22"/>
              </w:rPr>
              <w:t>Rx</w:t>
            </w:r>
          </w:p>
        </w:tc>
        <w:tc>
          <w:tcPr>
            <w:tcW w:w="1131" w:type="dxa"/>
          </w:tcPr>
          <w:p w14:paraId="1D9E27E6" w14:textId="3D4C0540" w:rsidR="004B30BE" w:rsidRPr="004B30BE" w:rsidRDefault="004B30BE" w:rsidP="004B30BE">
            <w:pPr>
              <w:spacing w:after="20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B30BE">
              <w:rPr>
                <w:rFonts w:asciiTheme="minorHAnsi" w:hAnsiTheme="minorHAnsi"/>
                <w:sz w:val="22"/>
                <w:szCs w:val="22"/>
              </w:rPr>
              <w:t>Idle</w:t>
            </w:r>
          </w:p>
        </w:tc>
        <w:tc>
          <w:tcPr>
            <w:tcW w:w="1128" w:type="dxa"/>
          </w:tcPr>
          <w:p w14:paraId="576D5654" w14:textId="287244CA" w:rsidR="004B30BE" w:rsidRPr="004B30BE" w:rsidRDefault="004B30BE" w:rsidP="004B30BE">
            <w:pPr>
              <w:spacing w:after="20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B30BE">
              <w:rPr>
                <w:rFonts w:asciiTheme="minorHAnsi" w:hAnsiTheme="minorHAnsi"/>
                <w:sz w:val="22"/>
                <w:szCs w:val="22"/>
              </w:rPr>
              <w:t>Rx</w:t>
            </w:r>
          </w:p>
        </w:tc>
        <w:tc>
          <w:tcPr>
            <w:tcW w:w="1131" w:type="dxa"/>
          </w:tcPr>
          <w:p w14:paraId="1895C210" w14:textId="42C5B95F" w:rsidR="004B30BE" w:rsidRPr="004B30BE" w:rsidRDefault="004B30BE" w:rsidP="004B30BE">
            <w:pPr>
              <w:spacing w:after="20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B30BE">
              <w:rPr>
                <w:rFonts w:asciiTheme="minorHAnsi" w:hAnsiTheme="minorHAnsi"/>
                <w:sz w:val="22"/>
                <w:szCs w:val="22"/>
              </w:rPr>
              <w:t>Idle</w:t>
            </w:r>
          </w:p>
        </w:tc>
        <w:tc>
          <w:tcPr>
            <w:tcW w:w="1128" w:type="dxa"/>
          </w:tcPr>
          <w:p w14:paraId="4442A8B8" w14:textId="36654FFF" w:rsidR="004B30BE" w:rsidRPr="004B30BE" w:rsidRDefault="004B30BE" w:rsidP="004B30BE">
            <w:pPr>
              <w:spacing w:after="20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B30BE">
              <w:rPr>
                <w:rFonts w:asciiTheme="minorHAnsi" w:hAnsiTheme="minorHAnsi"/>
                <w:sz w:val="22"/>
                <w:szCs w:val="22"/>
              </w:rPr>
              <w:t>Rx</w:t>
            </w:r>
          </w:p>
        </w:tc>
        <w:tc>
          <w:tcPr>
            <w:tcW w:w="1132" w:type="dxa"/>
          </w:tcPr>
          <w:p w14:paraId="4C4F6A91" w14:textId="67BAC559" w:rsidR="004B30BE" w:rsidRPr="004B30BE" w:rsidRDefault="004B30BE" w:rsidP="004B30BE">
            <w:pPr>
              <w:spacing w:after="20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B30BE">
              <w:rPr>
                <w:rFonts w:asciiTheme="minorHAnsi" w:hAnsiTheme="minorHAnsi"/>
                <w:sz w:val="22"/>
                <w:szCs w:val="22"/>
              </w:rPr>
              <w:t>Idle</w:t>
            </w:r>
          </w:p>
        </w:tc>
      </w:tr>
      <w:tr w:rsidR="004B30BE" w14:paraId="0F9B35BB" w14:textId="77777777" w:rsidTr="00712A4D">
        <w:trPr>
          <w:trHeight w:val="525"/>
        </w:trPr>
        <w:tc>
          <w:tcPr>
            <w:tcW w:w="1196" w:type="dxa"/>
            <w:tcBorders>
              <w:top w:val="single" w:sz="4" w:space="0" w:color="auto"/>
            </w:tcBorders>
          </w:tcPr>
          <w:p w14:paraId="3BCB860A" w14:textId="2A7730F8" w:rsidR="004B30BE" w:rsidRPr="004B30BE" w:rsidRDefault="004B30BE" w:rsidP="004B30BE">
            <w:pPr>
              <w:spacing w:after="20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4B30BE">
              <w:rPr>
                <w:rFonts w:asciiTheme="minorHAnsi" w:hAnsiTheme="minorHAnsi"/>
                <w:sz w:val="22"/>
                <w:szCs w:val="22"/>
              </w:rPr>
              <w:t>Synch</w:t>
            </w:r>
          </w:p>
        </w:tc>
        <w:tc>
          <w:tcPr>
            <w:tcW w:w="1152" w:type="dxa"/>
          </w:tcPr>
          <w:p w14:paraId="09E1EFA6" w14:textId="524FB94D" w:rsidR="004B30BE" w:rsidRPr="00712A4D" w:rsidRDefault="0027017A" w:rsidP="00712A4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196</w:t>
            </w:r>
          </w:p>
        </w:tc>
        <w:tc>
          <w:tcPr>
            <w:tcW w:w="1131" w:type="dxa"/>
          </w:tcPr>
          <w:p w14:paraId="3BB367C1" w14:textId="6BE5EBB3" w:rsidR="004B30BE" w:rsidRPr="00712A4D" w:rsidRDefault="00712A4D" w:rsidP="00712A4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1128" w:type="dxa"/>
          </w:tcPr>
          <w:p w14:paraId="6CA036A5" w14:textId="154610F8" w:rsidR="004B30BE" w:rsidRPr="00712A4D" w:rsidRDefault="0027017A" w:rsidP="00712A4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215</w:t>
            </w:r>
          </w:p>
        </w:tc>
        <w:tc>
          <w:tcPr>
            <w:tcW w:w="1131" w:type="dxa"/>
          </w:tcPr>
          <w:p w14:paraId="595D487C" w14:textId="27D64D61" w:rsidR="004B30BE" w:rsidRPr="00712A4D" w:rsidRDefault="00712A4D" w:rsidP="00712A4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1128" w:type="dxa"/>
          </w:tcPr>
          <w:p w14:paraId="6AB2904A" w14:textId="436D0E5B" w:rsidR="004B30BE" w:rsidRPr="00712A4D" w:rsidRDefault="0027017A" w:rsidP="00712A4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393</w:t>
            </w:r>
          </w:p>
        </w:tc>
        <w:tc>
          <w:tcPr>
            <w:tcW w:w="1132" w:type="dxa"/>
          </w:tcPr>
          <w:p w14:paraId="5F565F84" w14:textId="6E901082" w:rsidR="004B30BE" w:rsidRPr="00712A4D" w:rsidRDefault="00712A4D" w:rsidP="00712A4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</w:tr>
      <w:tr w:rsidR="004B30BE" w14:paraId="073E0E68" w14:textId="77777777" w:rsidTr="00712A4D">
        <w:trPr>
          <w:trHeight w:val="525"/>
        </w:trPr>
        <w:tc>
          <w:tcPr>
            <w:tcW w:w="1196" w:type="dxa"/>
          </w:tcPr>
          <w:p w14:paraId="5068F431" w14:textId="792B85FB" w:rsidR="004B30BE" w:rsidRPr="004B30BE" w:rsidRDefault="004B30BE" w:rsidP="004B30BE">
            <w:pPr>
              <w:spacing w:after="20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4B30BE">
              <w:rPr>
                <w:rFonts w:asciiTheme="minorHAnsi" w:hAnsiTheme="minorHAnsi"/>
                <w:sz w:val="22"/>
                <w:szCs w:val="22"/>
              </w:rPr>
              <w:t>MIB</w:t>
            </w:r>
          </w:p>
        </w:tc>
        <w:tc>
          <w:tcPr>
            <w:tcW w:w="1152" w:type="dxa"/>
          </w:tcPr>
          <w:p w14:paraId="656CCA8C" w14:textId="63634958" w:rsidR="004B30BE" w:rsidRPr="00712A4D" w:rsidRDefault="00712A4D" w:rsidP="00712A4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1131" w:type="dxa"/>
          </w:tcPr>
          <w:p w14:paraId="19A35965" w14:textId="49CC83B0" w:rsidR="004B30BE" w:rsidRPr="00712A4D" w:rsidRDefault="00520B46" w:rsidP="00712A4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30</w:t>
            </w:r>
          </w:p>
        </w:tc>
        <w:tc>
          <w:tcPr>
            <w:tcW w:w="1128" w:type="dxa"/>
          </w:tcPr>
          <w:p w14:paraId="2AA926D3" w14:textId="45E4CD7B" w:rsidR="004B30BE" w:rsidRPr="00712A4D" w:rsidRDefault="003A38D5" w:rsidP="00712A4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1131" w:type="dxa"/>
          </w:tcPr>
          <w:p w14:paraId="364329CB" w14:textId="57FE30EE" w:rsidR="004B30BE" w:rsidRPr="00712A4D" w:rsidRDefault="003A38D5" w:rsidP="00712A4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30</w:t>
            </w:r>
          </w:p>
        </w:tc>
        <w:tc>
          <w:tcPr>
            <w:tcW w:w="1128" w:type="dxa"/>
          </w:tcPr>
          <w:p w14:paraId="49A732FA" w14:textId="4DA7FEA4" w:rsidR="004B30BE" w:rsidRPr="00712A4D" w:rsidRDefault="003A38D5" w:rsidP="00712A4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</w:t>
            </w:r>
          </w:p>
        </w:tc>
        <w:tc>
          <w:tcPr>
            <w:tcW w:w="1132" w:type="dxa"/>
          </w:tcPr>
          <w:p w14:paraId="2E5B7FAE" w14:textId="06784B3F" w:rsidR="004B30BE" w:rsidRPr="00712A4D" w:rsidRDefault="00C366A9" w:rsidP="00520B4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84</w:t>
            </w:r>
          </w:p>
        </w:tc>
      </w:tr>
    </w:tbl>
    <w:p w14:paraId="2B02F6ED" w14:textId="77777777" w:rsidR="004B30BE" w:rsidRPr="004B30BE" w:rsidRDefault="004B30BE" w:rsidP="004B30BE"/>
    <w:p w14:paraId="6B60492D" w14:textId="5B88628B" w:rsidR="00361854" w:rsidRDefault="00361854" w:rsidP="00F74171">
      <w:pPr>
        <w:pStyle w:val="Heading3"/>
      </w:pPr>
      <w:r>
        <w:t>RACH preamble transmission</w:t>
      </w:r>
    </w:p>
    <w:p w14:paraId="3C4409B4" w14:textId="66B2806D" w:rsidR="00712A4D" w:rsidRDefault="00712A4D" w:rsidP="008B645D">
      <w:pPr>
        <w:tabs>
          <w:tab w:val="left" w:pos="5245"/>
        </w:tabs>
      </w:pPr>
      <w:r>
        <w:t>To perform the uplink transmission the terminal initiates the four-</w:t>
      </w:r>
      <w:r w:rsidR="00A33457">
        <w:t>step</w:t>
      </w:r>
      <w:r>
        <w:t xml:space="preserve"> random access procedure:</w:t>
      </w:r>
    </w:p>
    <w:p w14:paraId="3CF1F9F7" w14:textId="6698A81B" w:rsidR="00A33457" w:rsidRDefault="009348C4" w:rsidP="00712A4D">
      <w:pPr>
        <w:pStyle w:val="ListParagraph"/>
        <w:numPr>
          <w:ilvl w:val="0"/>
          <w:numId w:val="8"/>
        </w:numPr>
        <w:tabs>
          <w:tab w:val="left" w:pos="5245"/>
        </w:tabs>
      </w:pPr>
      <w:proofErr w:type="spellStart"/>
      <w:r>
        <w:t>Msg</w:t>
      </w:r>
      <w:proofErr w:type="spellEnd"/>
      <w:r>
        <w:t xml:space="preserve"> </w:t>
      </w:r>
      <w:r w:rsidR="00A33457">
        <w:t xml:space="preserve">1: </w:t>
      </w:r>
      <w:r w:rsidR="009C0B94">
        <w:t xml:space="preserve">UL: </w:t>
      </w:r>
      <w:r w:rsidR="00A33457">
        <w:t xml:space="preserve">Random access </w:t>
      </w:r>
      <w:r w:rsidR="00712A4D">
        <w:t>preamble</w:t>
      </w:r>
      <w:r w:rsidR="00A33457">
        <w:t xml:space="preserve"> on RACH</w:t>
      </w:r>
    </w:p>
    <w:p w14:paraId="337DCA5D" w14:textId="0975FCC9" w:rsidR="00712A4D" w:rsidRDefault="009348C4" w:rsidP="00712A4D">
      <w:pPr>
        <w:pStyle w:val="ListParagraph"/>
        <w:numPr>
          <w:ilvl w:val="0"/>
          <w:numId w:val="8"/>
        </w:numPr>
        <w:tabs>
          <w:tab w:val="left" w:pos="5245"/>
        </w:tabs>
      </w:pPr>
      <w:proofErr w:type="spellStart"/>
      <w:r>
        <w:t>Msg</w:t>
      </w:r>
      <w:proofErr w:type="spellEnd"/>
      <w:r>
        <w:t xml:space="preserve"> </w:t>
      </w:r>
      <w:r w:rsidR="00A33457">
        <w:t xml:space="preserve">2: </w:t>
      </w:r>
      <w:r w:rsidR="009C0B94">
        <w:t xml:space="preserve">DL: </w:t>
      </w:r>
      <w:r w:rsidR="00A33457">
        <w:t>Random access response (CRNTI, TA, uplink grant)</w:t>
      </w:r>
    </w:p>
    <w:p w14:paraId="02785277" w14:textId="0E6F70DB" w:rsidR="00A33457" w:rsidRDefault="009348C4" w:rsidP="00712A4D">
      <w:pPr>
        <w:pStyle w:val="ListParagraph"/>
        <w:numPr>
          <w:ilvl w:val="0"/>
          <w:numId w:val="8"/>
        </w:numPr>
        <w:tabs>
          <w:tab w:val="left" w:pos="5245"/>
        </w:tabs>
      </w:pPr>
      <w:proofErr w:type="spellStart"/>
      <w:r>
        <w:lastRenderedPageBreak/>
        <w:t>Msg</w:t>
      </w:r>
      <w:proofErr w:type="spellEnd"/>
      <w:r>
        <w:t xml:space="preserve"> </w:t>
      </w:r>
      <w:r w:rsidR="00A33457">
        <w:t xml:space="preserve">3: </w:t>
      </w:r>
      <w:r w:rsidR="009C0B94">
        <w:t xml:space="preserve">UL: </w:t>
      </w:r>
      <w:r w:rsidR="00A33457">
        <w:t>TLLI and buffer status report (BSR)</w:t>
      </w:r>
    </w:p>
    <w:p w14:paraId="1481ED3D" w14:textId="6449401F" w:rsidR="00A33457" w:rsidRDefault="009348C4" w:rsidP="00712A4D">
      <w:pPr>
        <w:pStyle w:val="ListParagraph"/>
        <w:numPr>
          <w:ilvl w:val="0"/>
          <w:numId w:val="8"/>
        </w:numPr>
        <w:tabs>
          <w:tab w:val="left" w:pos="5245"/>
        </w:tabs>
      </w:pPr>
      <w:proofErr w:type="spellStart"/>
      <w:r>
        <w:t>Msg</w:t>
      </w:r>
      <w:proofErr w:type="spellEnd"/>
      <w:r>
        <w:t xml:space="preserve"> </w:t>
      </w:r>
      <w:r w:rsidR="00A33457">
        <w:t xml:space="preserve">4: </w:t>
      </w:r>
      <w:r w:rsidR="009C0B94">
        <w:t xml:space="preserve">DL: </w:t>
      </w:r>
      <w:r w:rsidR="00A33457">
        <w:t>Contention resolution message with copy of TLLI</w:t>
      </w:r>
    </w:p>
    <w:p w14:paraId="188C172F" w14:textId="07360E42" w:rsidR="00471918" w:rsidRDefault="00A33457" w:rsidP="00A33457">
      <w:pPr>
        <w:tabs>
          <w:tab w:val="left" w:pos="5245"/>
        </w:tabs>
      </w:pPr>
      <w:r>
        <w:t xml:space="preserve">The random access preamble differs from </w:t>
      </w:r>
      <w:r w:rsidR="00471918">
        <w:t>subsequent</w:t>
      </w:r>
      <w:r>
        <w:t xml:space="preserve"> uplink messages </w:t>
      </w:r>
      <w:r w:rsidR="00471918">
        <w:t>since it</w:t>
      </w:r>
      <w:r>
        <w:t xml:space="preserve"> sent without uplink synchronization</w:t>
      </w:r>
      <w:r w:rsidR="00471918">
        <w:t xml:space="preserve">. The average RACH transmission time at each coverage level is shown in </w:t>
      </w:r>
      <w:r w:rsidR="00361854">
        <w:fldChar w:fldCharType="begin"/>
      </w:r>
      <w:r w:rsidR="00361854">
        <w:instrText xml:space="preserve"> REF _Ref425429485 \h </w:instrText>
      </w:r>
      <w:r w:rsidR="00361854">
        <w:fldChar w:fldCharType="separate"/>
      </w:r>
      <w:r w:rsidR="00705C6D" w:rsidRPr="00067982">
        <w:t xml:space="preserve">Table </w:t>
      </w:r>
      <w:r w:rsidR="00705C6D">
        <w:rPr>
          <w:noProof/>
        </w:rPr>
        <w:t>3</w:t>
      </w:r>
      <w:r w:rsidR="00361854">
        <w:fldChar w:fldCharType="end"/>
      </w:r>
      <w:r w:rsidR="00361854">
        <w:t>.</w:t>
      </w:r>
    </w:p>
    <w:p w14:paraId="51621847" w14:textId="3FD81AE3" w:rsidR="00471918" w:rsidRDefault="00471918" w:rsidP="00471918">
      <w:pPr>
        <w:pStyle w:val="Caption"/>
        <w:keepNext/>
        <w:ind w:left="142" w:right="188"/>
      </w:pPr>
      <w:bookmarkStart w:id="4" w:name="_Ref425429485"/>
      <w:r w:rsidRPr="00067982">
        <w:t xml:space="preserve">Table </w:t>
      </w:r>
      <w:r w:rsidR="008D63AC">
        <w:fldChar w:fldCharType="begin"/>
      </w:r>
      <w:r w:rsidR="008D63AC">
        <w:instrText xml:space="preserve"> SEQ Table \* ARABIC </w:instrText>
      </w:r>
      <w:r w:rsidR="008D63AC">
        <w:fldChar w:fldCharType="separate"/>
      </w:r>
      <w:r w:rsidR="00705C6D">
        <w:rPr>
          <w:noProof/>
        </w:rPr>
        <w:t>3</w:t>
      </w:r>
      <w:r w:rsidR="008D63AC">
        <w:rPr>
          <w:noProof/>
        </w:rPr>
        <w:fldChar w:fldCharType="end"/>
      </w:r>
      <w:bookmarkEnd w:id="4"/>
      <w:r w:rsidRPr="00067982">
        <w:t xml:space="preserve"> </w:t>
      </w:r>
      <w:r>
        <w:t xml:space="preserve">Average PRACH transmission </w:t>
      </w:r>
      <w:r w:rsidR="007C7512">
        <w:t>(</w:t>
      </w:r>
      <w:proofErr w:type="spellStart"/>
      <w:proofErr w:type="gramStart"/>
      <w:r w:rsidR="007C7512">
        <w:t>Tx</w:t>
      </w:r>
      <w:proofErr w:type="spellEnd"/>
      <w:proofErr w:type="gramEnd"/>
      <w:r w:rsidR="007C7512">
        <w:t xml:space="preserve">) </w:t>
      </w:r>
      <w:r>
        <w:t>time (</w:t>
      </w:r>
      <w:proofErr w:type="spellStart"/>
      <w:r>
        <w:t>ms</w:t>
      </w:r>
      <w:proofErr w:type="spellEnd"/>
      <w:r>
        <w:t>)</w:t>
      </w:r>
    </w:p>
    <w:tbl>
      <w:tblPr>
        <w:tblStyle w:val="TableGrid"/>
        <w:tblW w:w="7998" w:type="dxa"/>
        <w:tblInd w:w="250" w:type="dxa"/>
        <w:tblLook w:val="04A0" w:firstRow="1" w:lastRow="0" w:firstColumn="1" w:lastColumn="0" w:noHBand="0" w:noVBand="1"/>
      </w:tblPr>
      <w:tblGrid>
        <w:gridCol w:w="1196"/>
        <w:gridCol w:w="1152"/>
        <w:gridCol w:w="1131"/>
        <w:gridCol w:w="1128"/>
        <w:gridCol w:w="1131"/>
        <w:gridCol w:w="1128"/>
        <w:gridCol w:w="1132"/>
      </w:tblGrid>
      <w:tr w:rsidR="00471918" w14:paraId="060FB869" w14:textId="77777777" w:rsidTr="00B33642">
        <w:trPr>
          <w:trHeight w:val="551"/>
        </w:trPr>
        <w:tc>
          <w:tcPr>
            <w:tcW w:w="119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625234" w14:textId="77777777" w:rsidR="00471918" w:rsidRDefault="00471918" w:rsidP="00B33642"/>
        </w:tc>
        <w:tc>
          <w:tcPr>
            <w:tcW w:w="2283" w:type="dxa"/>
            <w:gridSpan w:val="2"/>
            <w:tcBorders>
              <w:left w:val="single" w:sz="4" w:space="0" w:color="auto"/>
            </w:tcBorders>
            <w:shd w:val="clear" w:color="auto" w:fill="DBE5F1" w:themeFill="accent1" w:themeFillTint="33"/>
          </w:tcPr>
          <w:p w14:paraId="2BF872DA" w14:textId="4FEB6516" w:rsidR="00471918" w:rsidRPr="004B30BE" w:rsidRDefault="00471918" w:rsidP="00B3364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 xml:space="preserve">Coupling Loss = </w:t>
            </w:r>
            <w:r w:rsidRPr="004B30BE">
              <w:rPr>
                <w:rFonts w:asciiTheme="minorHAnsi" w:hAnsiTheme="minorHAnsi"/>
                <w:b/>
                <w:sz w:val="22"/>
                <w:szCs w:val="22"/>
              </w:rPr>
              <w:br/>
              <w:t xml:space="preserve"> 14</w:t>
            </w:r>
            <w:r w:rsidR="00520B46">
              <w:rPr>
                <w:rFonts w:asciiTheme="minorHAnsi" w:hAnsiTheme="minorHAnsi"/>
                <w:b/>
                <w:sz w:val="22"/>
                <w:szCs w:val="22"/>
              </w:rPr>
              <w:t>4</w:t>
            </w: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 xml:space="preserve"> dB</w:t>
            </w:r>
          </w:p>
        </w:tc>
        <w:tc>
          <w:tcPr>
            <w:tcW w:w="2259" w:type="dxa"/>
            <w:gridSpan w:val="2"/>
            <w:shd w:val="clear" w:color="auto" w:fill="DBE5F1" w:themeFill="accent1" w:themeFillTint="33"/>
          </w:tcPr>
          <w:p w14:paraId="755AE67D" w14:textId="77777777" w:rsidR="00471918" w:rsidRPr="004B30BE" w:rsidRDefault="00471918" w:rsidP="00B3364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 xml:space="preserve">Coupling Loss =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br/>
            </w: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>154 dB</w:t>
            </w:r>
          </w:p>
        </w:tc>
        <w:tc>
          <w:tcPr>
            <w:tcW w:w="2260" w:type="dxa"/>
            <w:gridSpan w:val="2"/>
            <w:shd w:val="clear" w:color="auto" w:fill="DBE5F1" w:themeFill="accent1" w:themeFillTint="33"/>
          </w:tcPr>
          <w:p w14:paraId="3B494CAF" w14:textId="77777777" w:rsidR="00471918" w:rsidRPr="004B30BE" w:rsidRDefault="00471918" w:rsidP="00B3364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 xml:space="preserve">Coupling Loss = </w:t>
            </w:r>
            <w:r w:rsidRPr="004B30BE">
              <w:rPr>
                <w:rFonts w:asciiTheme="minorHAnsi" w:hAnsiTheme="minorHAnsi"/>
                <w:b/>
                <w:sz w:val="22"/>
                <w:szCs w:val="22"/>
              </w:rPr>
              <w:br/>
              <w:t>164 dB</w:t>
            </w:r>
          </w:p>
        </w:tc>
      </w:tr>
      <w:tr w:rsidR="00471918" w14:paraId="374F3DD4" w14:textId="77777777" w:rsidTr="00B33642">
        <w:trPr>
          <w:trHeight w:val="147"/>
        </w:trPr>
        <w:tc>
          <w:tcPr>
            <w:tcW w:w="119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2237AA" w14:textId="77777777" w:rsidR="00471918" w:rsidRDefault="00471918" w:rsidP="00B33642"/>
        </w:tc>
        <w:tc>
          <w:tcPr>
            <w:tcW w:w="1152" w:type="dxa"/>
            <w:tcBorders>
              <w:left w:val="single" w:sz="4" w:space="0" w:color="auto"/>
            </w:tcBorders>
          </w:tcPr>
          <w:p w14:paraId="4FBE2BFB" w14:textId="50AB64DA" w:rsidR="00471918" w:rsidRPr="004B30BE" w:rsidRDefault="00471918" w:rsidP="00B33642">
            <w:pPr>
              <w:spacing w:after="20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T</w:t>
            </w:r>
            <w:r w:rsidRPr="004B30BE">
              <w:rPr>
                <w:rFonts w:asciiTheme="minorHAnsi" w:hAnsiTheme="minorHAnsi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131" w:type="dxa"/>
          </w:tcPr>
          <w:p w14:paraId="4DAA1100" w14:textId="77777777" w:rsidR="00471918" w:rsidRPr="004B30BE" w:rsidRDefault="00471918" w:rsidP="00B33642">
            <w:pPr>
              <w:spacing w:after="20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B30BE">
              <w:rPr>
                <w:rFonts w:asciiTheme="minorHAnsi" w:hAnsiTheme="minorHAnsi"/>
                <w:sz w:val="22"/>
                <w:szCs w:val="22"/>
              </w:rPr>
              <w:t>Idle</w:t>
            </w:r>
          </w:p>
        </w:tc>
        <w:tc>
          <w:tcPr>
            <w:tcW w:w="1128" w:type="dxa"/>
          </w:tcPr>
          <w:p w14:paraId="105B1E85" w14:textId="36FA689B" w:rsidR="00471918" w:rsidRPr="004B30BE" w:rsidRDefault="00471918" w:rsidP="00B33642">
            <w:pPr>
              <w:spacing w:after="20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T</w:t>
            </w:r>
            <w:r w:rsidRPr="004B30BE">
              <w:rPr>
                <w:rFonts w:asciiTheme="minorHAnsi" w:hAnsiTheme="minorHAnsi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131" w:type="dxa"/>
          </w:tcPr>
          <w:p w14:paraId="12AE8EEA" w14:textId="77777777" w:rsidR="00471918" w:rsidRPr="004B30BE" w:rsidRDefault="00471918" w:rsidP="00B33642">
            <w:pPr>
              <w:spacing w:after="20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B30BE">
              <w:rPr>
                <w:rFonts w:asciiTheme="minorHAnsi" w:hAnsiTheme="minorHAnsi"/>
                <w:sz w:val="22"/>
                <w:szCs w:val="22"/>
              </w:rPr>
              <w:t>Idle</w:t>
            </w:r>
          </w:p>
        </w:tc>
        <w:tc>
          <w:tcPr>
            <w:tcW w:w="1128" w:type="dxa"/>
          </w:tcPr>
          <w:p w14:paraId="4DAD5C22" w14:textId="749A8330" w:rsidR="00471918" w:rsidRPr="004B30BE" w:rsidRDefault="00471918" w:rsidP="00B33642">
            <w:pPr>
              <w:spacing w:after="20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T</w:t>
            </w:r>
            <w:r w:rsidRPr="004B30BE">
              <w:rPr>
                <w:rFonts w:asciiTheme="minorHAnsi" w:hAnsiTheme="minorHAnsi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132" w:type="dxa"/>
          </w:tcPr>
          <w:p w14:paraId="0EB455E0" w14:textId="77777777" w:rsidR="00471918" w:rsidRPr="004B30BE" w:rsidRDefault="00471918" w:rsidP="00B33642">
            <w:pPr>
              <w:spacing w:after="20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B30BE">
              <w:rPr>
                <w:rFonts w:asciiTheme="minorHAnsi" w:hAnsiTheme="minorHAnsi"/>
                <w:sz w:val="22"/>
                <w:szCs w:val="22"/>
              </w:rPr>
              <w:t>Idle</w:t>
            </w:r>
          </w:p>
        </w:tc>
      </w:tr>
      <w:tr w:rsidR="00471918" w14:paraId="4BCA40E3" w14:textId="77777777" w:rsidTr="00B33642">
        <w:trPr>
          <w:trHeight w:val="525"/>
        </w:trPr>
        <w:tc>
          <w:tcPr>
            <w:tcW w:w="1196" w:type="dxa"/>
            <w:tcBorders>
              <w:top w:val="single" w:sz="4" w:space="0" w:color="auto"/>
            </w:tcBorders>
          </w:tcPr>
          <w:p w14:paraId="7603C47B" w14:textId="4C89FB9B" w:rsidR="00471918" w:rsidRPr="004B30BE" w:rsidRDefault="00471918" w:rsidP="00B33642">
            <w:pPr>
              <w:spacing w:after="20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Preamble</w:t>
            </w:r>
          </w:p>
        </w:tc>
        <w:tc>
          <w:tcPr>
            <w:tcW w:w="1152" w:type="dxa"/>
          </w:tcPr>
          <w:p w14:paraId="0995940E" w14:textId="0D49804D" w:rsidR="00471918" w:rsidRPr="00712A4D" w:rsidRDefault="00471918" w:rsidP="00B3364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1131" w:type="dxa"/>
          </w:tcPr>
          <w:p w14:paraId="4A5D89D1" w14:textId="7EEB03FB" w:rsidR="00471918" w:rsidRPr="00712A4D" w:rsidRDefault="00471918" w:rsidP="00B3364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30</w:t>
            </w:r>
          </w:p>
        </w:tc>
        <w:tc>
          <w:tcPr>
            <w:tcW w:w="1128" w:type="dxa"/>
          </w:tcPr>
          <w:p w14:paraId="017D01A1" w14:textId="3D2A2238" w:rsidR="00471918" w:rsidRPr="00712A4D" w:rsidRDefault="00471918" w:rsidP="00B3364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24</w:t>
            </w:r>
          </w:p>
        </w:tc>
        <w:tc>
          <w:tcPr>
            <w:tcW w:w="1131" w:type="dxa"/>
          </w:tcPr>
          <w:p w14:paraId="33B423C7" w14:textId="630ABCFC" w:rsidR="00471918" w:rsidRPr="00712A4D" w:rsidRDefault="00471918" w:rsidP="00B3364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78</w:t>
            </w:r>
          </w:p>
        </w:tc>
        <w:tc>
          <w:tcPr>
            <w:tcW w:w="1128" w:type="dxa"/>
          </w:tcPr>
          <w:p w14:paraId="20CD5C2B" w14:textId="16D24466" w:rsidR="00471918" w:rsidRPr="00712A4D" w:rsidRDefault="00471918" w:rsidP="00B3364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72</w:t>
            </w:r>
          </w:p>
        </w:tc>
        <w:tc>
          <w:tcPr>
            <w:tcW w:w="1132" w:type="dxa"/>
          </w:tcPr>
          <w:p w14:paraId="0155988E" w14:textId="77B24258" w:rsidR="00471918" w:rsidRPr="00712A4D" w:rsidRDefault="00471918" w:rsidP="00B3364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270</w:t>
            </w:r>
          </w:p>
        </w:tc>
      </w:tr>
    </w:tbl>
    <w:p w14:paraId="5776ED43" w14:textId="77777777" w:rsidR="00A33457" w:rsidRDefault="00A33457" w:rsidP="00A33457">
      <w:pPr>
        <w:tabs>
          <w:tab w:val="left" w:pos="5245"/>
        </w:tabs>
      </w:pPr>
    </w:p>
    <w:p w14:paraId="5B772647" w14:textId="39B7BD61" w:rsidR="00072239" w:rsidRDefault="00072239" w:rsidP="00A33457">
      <w:pPr>
        <w:tabs>
          <w:tab w:val="left" w:pos="5245"/>
        </w:tabs>
      </w:pPr>
      <w:r>
        <w:t xml:space="preserve">The numbers in </w:t>
      </w:r>
      <w:r>
        <w:fldChar w:fldCharType="begin"/>
      </w:r>
      <w:r>
        <w:instrText xml:space="preserve"> REF _Ref425429485 \h </w:instrText>
      </w:r>
      <w:r>
        <w:fldChar w:fldCharType="separate"/>
      </w:r>
      <w:r w:rsidR="00705C6D" w:rsidRPr="00067982">
        <w:t xml:space="preserve">Table </w:t>
      </w:r>
      <w:r w:rsidR="00705C6D">
        <w:rPr>
          <w:noProof/>
        </w:rPr>
        <w:t>3</w:t>
      </w:r>
      <w:r>
        <w:fldChar w:fldCharType="end"/>
      </w:r>
      <w:r>
        <w:t xml:space="preserve"> are</w:t>
      </w:r>
      <w:r w:rsidR="001D4741">
        <w:t xml:space="preserve"> based on PBCH and PRACH design and evaluation results </w:t>
      </w:r>
      <w:r w:rsidR="005C41E2">
        <w:fldChar w:fldCharType="begin"/>
      </w:r>
      <w:r w:rsidR="005C41E2">
        <w:instrText xml:space="preserve"> REF _Ref426475187 \r \h </w:instrText>
      </w:r>
      <w:r w:rsidR="005C41E2">
        <w:fldChar w:fldCharType="separate"/>
      </w:r>
      <w:r w:rsidR="00705C6D">
        <w:t>[4</w:t>
      </w:r>
      <w:proofErr w:type="gramStart"/>
      <w:r w:rsidR="00705C6D">
        <w:t>]</w:t>
      </w:r>
      <w:proofErr w:type="gramEnd"/>
      <w:r w:rsidR="005C41E2">
        <w:fldChar w:fldCharType="end"/>
      </w:r>
      <w:r w:rsidR="005C41E2">
        <w:fldChar w:fldCharType="begin"/>
      </w:r>
      <w:r w:rsidR="005C41E2">
        <w:instrText xml:space="preserve"> REF _Ref426475270 \r \h </w:instrText>
      </w:r>
      <w:r w:rsidR="005C41E2">
        <w:fldChar w:fldCharType="separate"/>
      </w:r>
      <w:r w:rsidR="00705C6D">
        <w:t>[7]</w:t>
      </w:r>
      <w:r w:rsidR="005C41E2">
        <w:fldChar w:fldCharType="end"/>
      </w:r>
      <w:r w:rsidR="001D4741">
        <w:t>. The detailed calculation goes</w:t>
      </w:r>
      <w:r>
        <w:t xml:space="preserve"> as follows.</w:t>
      </w:r>
    </w:p>
    <w:p w14:paraId="0FBC525F" w14:textId="302BFE4B" w:rsidR="00072239" w:rsidRDefault="00072239" w:rsidP="00705C6D">
      <w:pPr>
        <w:pStyle w:val="ListParagraph"/>
        <w:numPr>
          <w:ilvl w:val="0"/>
          <w:numId w:val="10"/>
        </w:numPr>
        <w:tabs>
          <w:tab w:val="left" w:pos="5245"/>
        </w:tabs>
      </w:pPr>
      <w:r>
        <w:t xml:space="preserve">For users with 144 dB MCL, the average idle time between MIB acquisition and random access preamble transmission is 30 </w:t>
      </w:r>
      <w:proofErr w:type="spellStart"/>
      <w:r>
        <w:t>ms.</w:t>
      </w:r>
      <w:proofErr w:type="spellEnd"/>
      <w:r>
        <w:t xml:space="preserve"> The preamble transmission then takes 4 </w:t>
      </w:r>
      <w:proofErr w:type="spellStart"/>
      <w:r>
        <w:t>ms.</w:t>
      </w:r>
      <w:proofErr w:type="spellEnd"/>
    </w:p>
    <w:p w14:paraId="442077B0" w14:textId="6BFEC25C" w:rsidR="00072239" w:rsidRDefault="00072239" w:rsidP="00072239">
      <w:pPr>
        <w:pStyle w:val="ListParagraph"/>
        <w:numPr>
          <w:ilvl w:val="0"/>
          <w:numId w:val="10"/>
        </w:numPr>
        <w:tabs>
          <w:tab w:val="left" w:pos="5245"/>
        </w:tabs>
      </w:pPr>
      <w:r>
        <w:t xml:space="preserve">For users with 154 dB MCL, the average idle time between MIB acquisition and random access preamble transmission is 30 </w:t>
      </w:r>
      <w:proofErr w:type="spellStart"/>
      <w:proofErr w:type="gramStart"/>
      <w:r>
        <w:t>ms</w:t>
      </w:r>
      <w:proofErr w:type="gramEnd"/>
      <w:r>
        <w:t>.</w:t>
      </w:r>
      <w:proofErr w:type="spellEnd"/>
      <w:r>
        <w:t xml:space="preserve"> </w:t>
      </w:r>
      <w:r w:rsidR="001D4741">
        <w:t xml:space="preserve">The preamble transmission takes 24 </w:t>
      </w:r>
      <w:proofErr w:type="spellStart"/>
      <w:r w:rsidR="001D4741">
        <w:t>ms</w:t>
      </w:r>
      <w:proofErr w:type="spellEnd"/>
      <w:r w:rsidR="001D4741">
        <w:t xml:space="preserve">, spanning over two PRACH periods (PRACH period is 60 </w:t>
      </w:r>
      <w:proofErr w:type="spellStart"/>
      <w:r w:rsidR="001D4741">
        <w:t>ms</w:t>
      </w:r>
      <w:proofErr w:type="spellEnd"/>
      <w:r w:rsidR="001D4741">
        <w:t xml:space="preserve">). Therefore, the total time is 30+60+12=102 </w:t>
      </w:r>
      <w:proofErr w:type="spellStart"/>
      <w:r w:rsidR="001D4741">
        <w:t>ms</w:t>
      </w:r>
      <w:proofErr w:type="spellEnd"/>
      <w:r w:rsidR="001D4741">
        <w:t xml:space="preserve">, and thus the idle time is 102-24=78 </w:t>
      </w:r>
      <w:proofErr w:type="spellStart"/>
      <w:r w:rsidR="001D4741">
        <w:t>ms.</w:t>
      </w:r>
      <w:proofErr w:type="spellEnd"/>
    </w:p>
    <w:p w14:paraId="56468F92" w14:textId="57C7451A" w:rsidR="001D4741" w:rsidRDefault="001D4741" w:rsidP="001D4741">
      <w:pPr>
        <w:pStyle w:val="ListParagraph"/>
        <w:numPr>
          <w:ilvl w:val="0"/>
          <w:numId w:val="10"/>
        </w:numPr>
        <w:tabs>
          <w:tab w:val="left" w:pos="5245"/>
        </w:tabs>
      </w:pPr>
      <w:r>
        <w:t xml:space="preserve">For users with 164 dB MCL, the average idle time between MIB acquisition and random access preamble transmission is 30 </w:t>
      </w:r>
      <w:proofErr w:type="spellStart"/>
      <w:proofErr w:type="gramStart"/>
      <w:r>
        <w:t>ms</w:t>
      </w:r>
      <w:proofErr w:type="gramEnd"/>
      <w:r>
        <w:t>.</w:t>
      </w:r>
      <w:proofErr w:type="spellEnd"/>
      <w:r>
        <w:t xml:space="preserve"> The preamble transmission takes 72 </w:t>
      </w:r>
      <w:proofErr w:type="spellStart"/>
      <w:r>
        <w:t>ms</w:t>
      </w:r>
      <w:proofErr w:type="spellEnd"/>
      <w:r>
        <w:t xml:space="preserve">, spanning over six PRACH periods (PRACH period is 60 </w:t>
      </w:r>
      <w:proofErr w:type="spellStart"/>
      <w:r>
        <w:t>ms</w:t>
      </w:r>
      <w:proofErr w:type="spellEnd"/>
      <w:r>
        <w:t xml:space="preserve">). Therefore, the total time is 30+60*5+12=342 </w:t>
      </w:r>
      <w:proofErr w:type="spellStart"/>
      <w:r>
        <w:t>ms</w:t>
      </w:r>
      <w:proofErr w:type="spellEnd"/>
      <w:r>
        <w:t xml:space="preserve">, and thus the idle time is 342-72=270 </w:t>
      </w:r>
      <w:proofErr w:type="spellStart"/>
      <w:r>
        <w:t>ms.</w:t>
      </w:r>
      <w:proofErr w:type="spellEnd"/>
    </w:p>
    <w:p w14:paraId="3FE0F649" w14:textId="06D0FFE6" w:rsidR="00361854" w:rsidRDefault="00361854" w:rsidP="00F74171">
      <w:pPr>
        <w:pStyle w:val="Heading3"/>
      </w:pPr>
      <w:r>
        <w:t>Uplink report</w:t>
      </w:r>
    </w:p>
    <w:p w14:paraId="698A38E6" w14:textId="6ED3A6E7" w:rsidR="00712A4D" w:rsidRDefault="003356DB" w:rsidP="008B645D">
      <w:pPr>
        <w:tabs>
          <w:tab w:val="left" w:pos="5245"/>
        </w:tabs>
      </w:pPr>
      <w:r>
        <w:t>Once random access is completed</w:t>
      </w:r>
      <w:r w:rsidR="00471918">
        <w:t xml:space="preserve"> the terminal </w:t>
      </w:r>
      <w:r>
        <w:t xml:space="preserve">waits for an uplink grant on PDCCH, transmits the IP report, and receives a HARQ ACK. </w:t>
      </w:r>
      <w:r w:rsidR="005A6DBB">
        <w:t xml:space="preserve">The terminal continues to monitor PDCCH according to its DRX cycle (512 </w:t>
      </w:r>
      <w:proofErr w:type="spellStart"/>
      <w:r w:rsidR="005A6DBB">
        <w:t>ms</w:t>
      </w:r>
      <w:proofErr w:type="spellEnd"/>
      <w:r w:rsidR="005A6DBB">
        <w:t xml:space="preserve">). </w:t>
      </w:r>
      <w:r w:rsidR="009348C4">
        <w:t xml:space="preserve"> A</w:t>
      </w:r>
      <w:r w:rsidR="005A6DBB">
        <w:t xml:space="preserve"> while later it receives a downlink assignment and the IP </w:t>
      </w:r>
      <w:proofErr w:type="spellStart"/>
      <w:r w:rsidR="005A6DBB">
        <w:t>Ack</w:t>
      </w:r>
      <w:proofErr w:type="spellEnd"/>
      <w:r w:rsidR="005A6DBB">
        <w:t>, which it acknowledges by sending a HARQ ACK. The UE con</w:t>
      </w:r>
      <w:r w:rsidR="009348C4">
        <w:t>tinues to monitor PDCCH until the ready timer expires, and then returns back to deep sleep.</w:t>
      </w:r>
    </w:p>
    <w:p w14:paraId="1EA8E0E1" w14:textId="13A9B825" w:rsidR="00ED196D" w:rsidRDefault="009348C4" w:rsidP="008B645D">
      <w:pPr>
        <w:tabs>
          <w:tab w:val="left" w:pos="5245"/>
        </w:tabs>
      </w:pPr>
      <w:r>
        <w:t xml:space="preserve">The size and direction of the messages exchanged between terminal and base station, including the random access procedure, </w:t>
      </w:r>
      <w:r w:rsidR="00C9415E">
        <w:t xml:space="preserve">are summarized in </w:t>
      </w:r>
      <w:r w:rsidR="00C9415E">
        <w:fldChar w:fldCharType="begin"/>
      </w:r>
      <w:r w:rsidR="00C9415E">
        <w:instrText xml:space="preserve"> REF _Ref425425119 \h </w:instrText>
      </w:r>
      <w:r w:rsidR="00C9415E">
        <w:fldChar w:fldCharType="separate"/>
      </w:r>
      <w:r w:rsidR="00705C6D" w:rsidRPr="00067982">
        <w:t xml:space="preserve">Table </w:t>
      </w:r>
      <w:r w:rsidR="00705C6D">
        <w:rPr>
          <w:noProof/>
        </w:rPr>
        <w:t>4</w:t>
      </w:r>
      <w:r w:rsidR="00C9415E">
        <w:fldChar w:fldCharType="end"/>
      </w:r>
      <w:r>
        <w:t>.</w:t>
      </w:r>
    </w:p>
    <w:p w14:paraId="4FC7CFB6" w14:textId="5107ED08" w:rsidR="00ED196D" w:rsidRDefault="00ED196D" w:rsidP="008B645D">
      <w:pPr>
        <w:tabs>
          <w:tab w:val="left" w:pos="5245"/>
        </w:tabs>
      </w:pPr>
      <w:r>
        <w:t xml:space="preserve">The IP report and IP </w:t>
      </w:r>
      <w:proofErr w:type="spellStart"/>
      <w:r>
        <w:t>Ack</w:t>
      </w:r>
      <w:proofErr w:type="spellEnd"/>
      <w:r>
        <w:t xml:space="preserve"> include a 16</w:t>
      </w:r>
      <w:r w:rsidRPr="00ED196D">
        <w:t xml:space="preserve"> byte overhead in addition to the packet size above SNDCP (4 bytes for SNDCP, 6 bytes for LLC, </w:t>
      </w:r>
      <w:r>
        <w:t xml:space="preserve">1 byte for RLC, </w:t>
      </w:r>
      <w:r w:rsidRPr="00ED196D">
        <w:t>2 bytes for MAC header, and 3 bytes for CRC)</w:t>
      </w:r>
      <w:r>
        <w:t>.</w:t>
      </w:r>
    </w:p>
    <w:p w14:paraId="2E197CA5" w14:textId="7F0E321B" w:rsidR="009348C4" w:rsidRDefault="009348C4" w:rsidP="008B645D">
      <w:pPr>
        <w:tabs>
          <w:tab w:val="left" w:pos="5245"/>
        </w:tabs>
      </w:pPr>
      <w:r>
        <w:lastRenderedPageBreak/>
        <w:t xml:space="preserve">Note that </w:t>
      </w:r>
      <w:r w:rsidR="001E4949">
        <w:t xml:space="preserve">RLC UM is </w:t>
      </w:r>
      <w:r w:rsidR="009E4A67">
        <w:t>assumed</w:t>
      </w:r>
      <w:r w:rsidR="001E4949">
        <w:t xml:space="preserve"> for the </w:t>
      </w:r>
      <w:r w:rsidR="009E4A67">
        <w:t>data transmissions, i.e. there are no RLC status reports.  Furthermore, HARQ acknowledgements are transmitted on PDCCH/PUSCH instead of PHICH/PUCCH.</w:t>
      </w:r>
    </w:p>
    <w:p w14:paraId="05456CB8" w14:textId="69D9E56C" w:rsidR="00C9415E" w:rsidRDefault="00C9415E" w:rsidP="008D4EA6">
      <w:pPr>
        <w:pStyle w:val="Caption"/>
        <w:keepNext/>
        <w:ind w:left="142" w:right="188"/>
      </w:pPr>
      <w:bookmarkStart w:id="5" w:name="_Ref425425119"/>
      <w:r w:rsidRPr="00067982">
        <w:t xml:space="preserve">Table </w:t>
      </w:r>
      <w:r w:rsidR="008D63AC">
        <w:fldChar w:fldCharType="begin"/>
      </w:r>
      <w:r w:rsidR="008D63AC">
        <w:instrText xml:space="preserve"> SEQ Table \* ARABIC </w:instrText>
      </w:r>
      <w:r w:rsidR="008D63AC">
        <w:fldChar w:fldCharType="separate"/>
      </w:r>
      <w:r w:rsidR="00705C6D">
        <w:rPr>
          <w:noProof/>
        </w:rPr>
        <w:t>4</w:t>
      </w:r>
      <w:r w:rsidR="008D63AC">
        <w:rPr>
          <w:noProof/>
        </w:rPr>
        <w:fldChar w:fldCharType="end"/>
      </w:r>
      <w:bookmarkEnd w:id="5"/>
      <w:r w:rsidRPr="00067982">
        <w:t xml:space="preserve"> </w:t>
      </w:r>
      <w:r>
        <w:t xml:space="preserve">Size and direction of messages exchanged </w:t>
      </w:r>
      <w:r w:rsidR="004B5F8D">
        <w:t xml:space="preserve">on PDSCH/PUSCH </w:t>
      </w:r>
      <w:r>
        <w:t>during an uplink reporting event</w:t>
      </w:r>
    </w:p>
    <w:tbl>
      <w:tblPr>
        <w:tblW w:w="7014" w:type="dxa"/>
        <w:jc w:val="center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2"/>
        <w:gridCol w:w="3540"/>
        <w:gridCol w:w="1095"/>
        <w:gridCol w:w="1397"/>
      </w:tblGrid>
      <w:tr w:rsidR="005D52A3" w:rsidRPr="00E25761" w14:paraId="794503AB" w14:textId="33934EC9" w:rsidTr="00705C6D">
        <w:trPr>
          <w:trHeight w:val="240"/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F55D5F0" w14:textId="77777777" w:rsidR="005D52A3" w:rsidRPr="005D52A3" w:rsidRDefault="005D52A3" w:rsidP="005D52A3">
            <w:pPr>
              <w:spacing w:after="0" w:line="240" w:lineRule="auto"/>
              <w:jc w:val="center"/>
              <w:rPr>
                <w:b/>
              </w:rPr>
            </w:pPr>
            <w:r w:rsidRPr="005D52A3">
              <w:rPr>
                <w:b/>
              </w:rPr>
              <w:t>Direction</w:t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2AFD45F6" w14:textId="43485BF5" w:rsidR="005D52A3" w:rsidRPr="005D52A3" w:rsidRDefault="005D52A3" w:rsidP="005D52A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Message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171A5D0" w14:textId="77777777" w:rsidR="005D52A3" w:rsidRPr="005D52A3" w:rsidRDefault="005D52A3" w:rsidP="005D52A3">
            <w:pPr>
              <w:spacing w:after="0" w:line="240" w:lineRule="auto"/>
              <w:jc w:val="center"/>
              <w:rPr>
                <w:b/>
              </w:rPr>
            </w:pPr>
            <w:r w:rsidRPr="005D52A3">
              <w:rPr>
                <w:b/>
              </w:rPr>
              <w:t>Bytes (DL)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FF3064A" w14:textId="77777777" w:rsidR="005D52A3" w:rsidRPr="005D52A3" w:rsidRDefault="005D52A3" w:rsidP="005D52A3">
            <w:pPr>
              <w:spacing w:after="0" w:line="240" w:lineRule="auto"/>
              <w:jc w:val="center"/>
              <w:rPr>
                <w:b/>
              </w:rPr>
            </w:pPr>
            <w:r w:rsidRPr="005D52A3">
              <w:rPr>
                <w:b/>
              </w:rPr>
              <w:t>Bytes (UL)</w:t>
            </w:r>
          </w:p>
        </w:tc>
      </w:tr>
      <w:tr w:rsidR="005D52A3" w:rsidRPr="00E25761" w14:paraId="2ABF3941" w14:textId="499099D9" w:rsidTr="00705C6D">
        <w:trPr>
          <w:trHeight w:val="240"/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AABF90" w14:textId="77777777" w:rsidR="005D52A3" w:rsidRPr="005D52A3" w:rsidRDefault="005D52A3" w:rsidP="00B33642">
            <w:pPr>
              <w:pStyle w:val="TAC"/>
              <w:rPr>
                <w:rFonts w:asciiTheme="minorHAnsi" w:hAnsiTheme="minorHAnsi"/>
                <w:sz w:val="22"/>
                <w:szCs w:val="22"/>
                <w:lang w:eastAsia="it-IT"/>
              </w:rPr>
            </w:pPr>
            <w:r w:rsidRPr="005D52A3">
              <w:rPr>
                <w:rFonts w:asciiTheme="minorHAnsi" w:hAnsiTheme="minorHAnsi"/>
                <w:sz w:val="22"/>
                <w:szCs w:val="22"/>
                <w:lang w:eastAsia="it-IT"/>
              </w:rPr>
              <w:t>UL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3EEAD" w14:textId="77777777" w:rsidR="005D52A3" w:rsidRPr="005D52A3" w:rsidRDefault="005D52A3" w:rsidP="00B33642">
            <w:pPr>
              <w:pStyle w:val="TAL"/>
              <w:rPr>
                <w:rFonts w:asciiTheme="minorHAnsi" w:hAnsiTheme="minorHAnsi"/>
                <w:sz w:val="22"/>
                <w:szCs w:val="22"/>
                <w:lang w:eastAsia="it-IT"/>
              </w:rPr>
            </w:pPr>
            <w:r w:rsidRPr="005D52A3">
              <w:rPr>
                <w:rFonts w:asciiTheme="minorHAnsi" w:hAnsiTheme="minorHAnsi"/>
                <w:sz w:val="22"/>
                <w:szCs w:val="22"/>
                <w:lang w:eastAsia="it-IT"/>
              </w:rPr>
              <w:t>Preamble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6823E4" w14:textId="77777777" w:rsidR="005D52A3" w:rsidRPr="005D52A3" w:rsidRDefault="005D52A3" w:rsidP="00B33642">
            <w:pPr>
              <w:pStyle w:val="TAC"/>
              <w:rPr>
                <w:rFonts w:asciiTheme="minorHAnsi" w:hAnsiTheme="minorHAnsi"/>
                <w:sz w:val="22"/>
                <w:szCs w:val="22"/>
                <w:lang w:eastAsia="it-IT"/>
              </w:rPr>
            </w:pPr>
            <w:r w:rsidRPr="005D52A3">
              <w:rPr>
                <w:rFonts w:asciiTheme="minorHAnsi" w:hAnsiTheme="minorHAnsi"/>
                <w:sz w:val="22"/>
                <w:szCs w:val="22"/>
                <w:lang w:eastAsia="it-IT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35886B" w14:textId="77777777" w:rsidR="005D52A3" w:rsidRPr="005D52A3" w:rsidRDefault="005D52A3" w:rsidP="00B33642">
            <w:pPr>
              <w:pStyle w:val="TAC"/>
              <w:rPr>
                <w:rFonts w:asciiTheme="minorHAnsi" w:hAnsiTheme="minorHAnsi"/>
                <w:sz w:val="22"/>
                <w:szCs w:val="22"/>
                <w:lang w:eastAsia="it-IT"/>
              </w:rPr>
            </w:pPr>
            <w:r w:rsidRPr="005D52A3">
              <w:rPr>
                <w:rFonts w:asciiTheme="minorHAnsi" w:hAnsiTheme="minorHAnsi"/>
                <w:sz w:val="22"/>
                <w:szCs w:val="22"/>
                <w:lang w:eastAsia="it-IT"/>
              </w:rPr>
              <w:t>X</w:t>
            </w:r>
          </w:p>
        </w:tc>
      </w:tr>
      <w:tr w:rsidR="005D52A3" w:rsidRPr="00E25761" w14:paraId="03F2E24D" w14:textId="5FE50CBC" w:rsidTr="00705C6D">
        <w:trPr>
          <w:trHeight w:val="240"/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0437ED" w14:textId="77777777" w:rsidR="005D52A3" w:rsidRPr="005D52A3" w:rsidRDefault="005D52A3" w:rsidP="00B33642">
            <w:pPr>
              <w:pStyle w:val="TAC"/>
              <w:rPr>
                <w:rFonts w:asciiTheme="minorHAnsi" w:hAnsiTheme="minorHAnsi"/>
                <w:sz w:val="22"/>
                <w:szCs w:val="22"/>
                <w:lang w:eastAsia="it-IT"/>
              </w:rPr>
            </w:pPr>
            <w:r w:rsidRPr="005D52A3">
              <w:rPr>
                <w:rFonts w:asciiTheme="minorHAnsi" w:hAnsiTheme="minorHAnsi"/>
                <w:sz w:val="22"/>
                <w:szCs w:val="22"/>
                <w:lang w:eastAsia="it-IT"/>
              </w:rPr>
              <w:t>DL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23340" w14:textId="1180DACC" w:rsidR="005D52A3" w:rsidRPr="005D52A3" w:rsidRDefault="005D52A3" w:rsidP="00350A05">
            <w:pPr>
              <w:pStyle w:val="TAL"/>
              <w:rPr>
                <w:rFonts w:asciiTheme="minorHAnsi" w:hAnsiTheme="minorHAnsi"/>
                <w:sz w:val="22"/>
                <w:szCs w:val="22"/>
                <w:lang w:eastAsia="it-IT"/>
              </w:rPr>
            </w:pPr>
            <w:r w:rsidRPr="005D52A3">
              <w:rPr>
                <w:rFonts w:asciiTheme="minorHAnsi" w:hAnsiTheme="minorHAnsi"/>
                <w:sz w:val="22"/>
                <w:szCs w:val="22"/>
                <w:lang w:eastAsia="it-IT"/>
              </w:rPr>
              <w:t xml:space="preserve">Random </w:t>
            </w:r>
            <w:r w:rsidR="00350A05" w:rsidRPr="005D52A3">
              <w:rPr>
                <w:rFonts w:asciiTheme="minorHAnsi" w:hAnsiTheme="minorHAnsi"/>
                <w:sz w:val="22"/>
                <w:szCs w:val="22"/>
                <w:lang w:eastAsia="it-IT"/>
              </w:rPr>
              <w:t>access</w:t>
            </w:r>
            <w:r w:rsidRPr="005D52A3">
              <w:rPr>
                <w:rFonts w:asciiTheme="minorHAnsi" w:hAnsiTheme="minorHAnsi"/>
                <w:sz w:val="22"/>
                <w:szCs w:val="22"/>
                <w:lang w:eastAsia="it-IT"/>
              </w:rPr>
              <w:t xml:space="preserve"> </w:t>
            </w:r>
            <w:r w:rsidR="00350A05">
              <w:rPr>
                <w:rFonts w:asciiTheme="minorHAnsi" w:hAnsiTheme="minorHAnsi"/>
                <w:sz w:val="22"/>
                <w:szCs w:val="22"/>
                <w:lang w:val="sv-SE" w:eastAsia="it-IT"/>
              </w:rPr>
              <w:t>response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D4E1E9" w14:textId="23B40CC8" w:rsidR="005D52A3" w:rsidRPr="005D52A3" w:rsidRDefault="005D52A3" w:rsidP="00B33642">
            <w:pPr>
              <w:pStyle w:val="TAC"/>
              <w:rPr>
                <w:rFonts w:asciiTheme="minorHAnsi" w:hAnsiTheme="minorHAnsi"/>
                <w:sz w:val="22"/>
                <w:szCs w:val="22"/>
                <w:lang w:val="sv-SE" w:eastAsia="it-IT"/>
              </w:rPr>
            </w:pPr>
            <w:r w:rsidRPr="005D52A3">
              <w:rPr>
                <w:rFonts w:asciiTheme="minorHAnsi" w:hAnsiTheme="minorHAnsi"/>
                <w:sz w:val="22"/>
                <w:szCs w:val="22"/>
                <w:lang w:val="sv-SE" w:eastAsia="it-IT"/>
              </w:rPr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EB824F" w14:textId="77777777" w:rsidR="005D52A3" w:rsidRPr="005D52A3" w:rsidRDefault="005D52A3" w:rsidP="00B33642">
            <w:pPr>
              <w:pStyle w:val="TAC"/>
              <w:rPr>
                <w:rFonts w:asciiTheme="minorHAnsi" w:hAnsiTheme="minorHAnsi"/>
                <w:sz w:val="22"/>
                <w:szCs w:val="22"/>
                <w:lang w:eastAsia="it-IT"/>
              </w:rPr>
            </w:pPr>
            <w:r w:rsidRPr="005D52A3">
              <w:rPr>
                <w:rFonts w:asciiTheme="minorHAnsi" w:hAnsiTheme="minorHAnsi"/>
                <w:sz w:val="22"/>
                <w:szCs w:val="22"/>
                <w:lang w:eastAsia="it-IT"/>
              </w:rPr>
              <w:t> </w:t>
            </w:r>
          </w:p>
        </w:tc>
      </w:tr>
      <w:tr w:rsidR="005D52A3" w:rsidRPr="00E25761" w14:paraId="4157AF0E" w14:textId="6A1978AB" w:rsidTr="00705C6D">
        <w:trPr>
          <w:trHeight w:val="240"/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05009" w14:textId="77777777" w:rsidR="005D52A3" w:rsidRPr="005D52A3" w:rsidRDefault="005D52A3" w:rsidP="00B33642">
            <w:pPr>
              <w:pStyle w:val="TAC"/>
              <w:rPr>
                <w:rFonts w:asciiTheme="minorHAnsi" w:hAnsiTheme="minorHAnsi"/>
                <w:sz w:val="22"/>
                <w:szCs w:val="22"/>
                <w:lang w:eastAsia="it-IT"/>
              </w:rPr>
            </w:pPr>
            <w:r w:rsidRPr="005D52A3">
              <w:rPr>
                <w:rFonts w:asciiTheme="minorHAnsi" w:hAnsiTheme="minorHAnsi"/>
                <w:sz w:val="22"/>
                <w:szCs w:val="22"/>
                <w:lang w:eastAsia="it-IT"/>
              </w:rPr>
              <w:t>UL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B1541" w14:textId="4B64D50C" w:rsidR="005D52A3" w:rsidRPr="005D52A3" w:rsidRDefault="005D52A3" w:rsidP="00B33642">
            <w:pPr>
              <w:pStyle w:val="TAL"/>
              <w:rPr>
                <w:rFonts w:asciiTheme="minorHAnsi" w:hAnsiTheme="minorHAnsi"/>
                <w:sz w:val="22"/>
                <w:szCs w:val="22"/>
                <w:lang w:val="sv-SE" w:eastAsia="it-IT"/>
              </w:rPr>
            </w:pPr>
            <w:r w:rsidRPr="005D52A3">
              <w:rPr>
                <w:rFonts w:asciiTheme="minorHAnsi" w:hAnsiTheme="minorHAnsi"/>
                <w:sz w:val="22"/>
                <w:szCs w:val="22"/>
                <w:lang w:val="sv-SE" w:eastAsia="it-IT"/>
              </w:rPr>
              <w:t>TLLI + BSR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1B29FF" w14:textId="77777777" w:rsidR="005D52A3" w:rsidRPr="005D52A3" w:rsidRDefault="005D52A3" w:rsidP="00B33642">
            <w:pPr>
              <w:pStyle w:val="TAC"/>
              <w:rPr>
                <w:rFonts w:asciiTheme="minorHAnsi" w:hAnsiTheme="minorHAnsi"/>
                <w:sz w:val="22"/>
                <w:szCs w:val="22"/>
                <w:lang w:eastAsia="it-IT"/>
              </w:rPr>
            </w:pPr>
            <w:r w:rsidRPr="005D52A3">
              <w:rPr>
                <w:rFonts w:asciiTheme="minorHAnsi" w:hAnsiTheme="minorHAnsi"/>
                <w:sz w:val="22"/>
                <w:szCs w:val="22"/>
                <w:lang w:eastAsia="it-IT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6C4C6" w14:textId="0EFD0649" w:rsidR="005D52A3" w:rsidRPr="005D52A3" w:rsidRDefault="005D52A3" w:rsidP="00B33642">
            <w:pPr>
              <w:pStyle w:val="TAC"/>
              <w:rPr>
                <w:rFonts w:asciiTheme="minorHAnsi" w:hAnsiTheme="minorHAnsi"/>
                <w:sz w:val="22"/>
                <w:szCs w:val="22"/>
                <w:lang w:val="sv-SE" w:eastAsia="it-IT"/>
              </w:rPr>
            </w:pPr>
            <w:r>
              <w:rPr>
                <w:rFonts w:asciiTheme="minorHAnsi" w:hAnsiTheme="minorHAnsi"/>
                <w:sz w:val="22"/>
                <w:szCs w:val="22"/>
                <w:lang w:val="sv-SE" w:eastAsia="it-IT"/>
              </w:rPr>
              <w:t>12</w:t>
            </w:r>
          </w:p>
        </w:tc>
      </w:tr>
      <w:tr w:rsidR="005D52A3" w:rsidRPr="00E25761" w14:paraId="1FC63CC4" w14:textId="534B49EF" w:rsidTr="00705C6D">
        <w:trPr>
          <w:trHeight w:val="240"/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37EBB" w14:textId="77777777" w:rsidR="005D52A3" w:rsidRPr="005D52A3" w:rsidRDefault="005D52A3" w:rsidP="00B33642">
            <w:pPr>
              <w:pStyle w:val="TAC"/>
              <w:rPr>
                <w:rFonts w:asciiTheme="minorHAnsi" w:hAnsiTheme="minorHAnsi"/>
                <w:sz w:val="22"/>
                <w:szCs w:val="22"/>
                <w:lang w:eastAsia="it-IT"/>
              </w:rPr>
            </w:pPr>
            <w:r w:rsidRPr="005D52A3">
              <w:rPr>
                <w:rFonts w:asciiTheme="minorHAnsi" w:hAnsiTheme="minorHAnsi"/>
                <w:sz w:val="22"/>
                <w:szCs w:val="22"/>
                <w:lang w:eastAsia="it-IT"/>
              </w:rPr>
              <w:t>DL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81B32F" w14:textId="5AFE6FEE" w:rsidR="005D52A3" w:rsidRPr="005D52A3" w:rsidRDefault="005D52A3" w:rsidP="00B33642">
            <w:pPr>
              <w:pStyle w:val="TAL"/>
              <w:rPr>
                <w:rFonts w:asciiTheme="minorHAnsi" w:hAnsiTheme="minorHAnsi"/>
                <w:sz w:val="22"/>
                <w:szCs w:val="22"/>
                <w:lang w:val="sv-SE" w:eastAsia="it-IT"/>
              </w:rPr>
            </w:pPr>
            <w:r w:rsidRPr="005D52A3">
              <w:rPr>
                <w:rFonts w:asciiTheme="minorHAnsi" w:hAnsiTheme="minorHAnsi"/>
                <w:sz w:val="22"/>
                <w:szCs w:val="22"/>
                <w:lang w:val="sv-SE" w:eastAsia="it-IT"/>
              </w:rPr>
              <w:t>Contention resolution (TLLI)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3F774" w14:textId="029F2007" w:rsidR="005D52A3" w:rsidRPr="005D52A3" w:rsidRDefault="005D52A3" w:rsidP="00B33642">
            <w:pPr>
              <w:pStyle w:val="TAC"/>
              <w:rPr>
                <w:rFonts w:asciiTheme="minorHAnsi" w:hAnsiTheme="minorHAnsi"/>
                <w:sz w:val="22"/>
                <w:szCs w:val="22"/>
                <w:lang w:val="sv-SE" w:eastAsia="it-IT"/>
              </w:rPr>
            </w:pPr>
            <w:r w:rsidRPr="005D52A3">
              <w:rPr>
                <w:rFonts w:asciiTheme="minorHAnsi" w:hAnsiTheme="minorHAnsi"/>
                <w:sz w:val="22"/>
                <w:szCs w:val="22"/>
                <w:lang w:val="sv-SE" w:eastAsia="it-IT"/>
              </w:rPr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F8EDC4" w14:textId="77777777" w:rsidR="005D52A3" w:rsidRPr="005D52A3" w:rsidRDefault="005D52A3" w:rsidP="00B33642">
            <w:pPr>
              <w:pStyle w:val="TAC"/>
              <w:rPr>
                <w:rFonts w:asciiTheme="minorHAnsi" w:hAnsiTheme="minorHAnsi"/>
                <w:sz w:val="22"/>
                <w:szCs w:val="22"/>
                <w:lang w:eastAsia="it-IT"/>
              </w:rPr>
            </w:pPr>
            <w:r w:rsidRPr="005D52A3">
              <w:rPr>
                <w:rFonts w:asciiTheme="minorHAnsi" w:hAnsiTheme="minorHAnsi"/>
                <w:sz w:val="22"/>
                <w:szCs w:val="22"/>
                <w:lang w:eastAsia="it-IT"/>
              </w:rPr>
              <w:t> </w:t>
            </w:r>
          </w:p>
        </w:tc>
      </w:tr>
      <w:tr w:rsidR="005D52A3" w:rsidRPr="00E25761" w14:paraId="293DC3C3" w14:textId="26CC6189" w:rsidTr="00705C6D">
        <w:trPr>
          <w:trHeight w:val="480"/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5E666" w14:textId="77777777" w:rsidR="005D52A3" w:rsidRPr="005D52A3" w:rsidRDefault="005D52A3" w:rsidP="00B33642">
            <w:pPr>
              <w:pStyle w:val="TAC"/>
              <w:rPr>
                <w:rFonts w:asciiTheme="minorHAnsi" w:hAnsiTheme="minorHAnsi"/>
                <w:sz w:val="22"/>
                <w:szCs w:val="22"/>
                <w:lang w:eastAsia="it-IT"/>
              </w:rPr>
            </w:pPr>
            <w:r w:rsidRPr="005D52A3">
              <w:rPr>
                <w:rFonts w:asciiTheme="minorHAnsi" w:hAnsiTheme="minorHAnsi"/>
                <w:sz w:val="22"/>
                <w:szCs w:val="22"/>
                <w:lang w:eastAsia="it-IT"/>
              </w:rPr>
              <w:t>UL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49D90" w14:textId="67AC90B0" w:rsidR="005D52A3" w:rsidRPr="00350A05" w:rsidRDefault="005D52A3" w:rsidP="00B33642">
            <w:pPr>
              <w:pStyle w:val="TAL"/>
              <w:rPr>
                <w:rFonts w:asciiTheme="minorHAnsi" w:hAnsiTheme="minorHAnsi"/>
                <w:b/>
                <w:sz w:val="22"/>
                <w:szCs w:val="22"/>
                <w:lang w:val="en-US" w:eastAsia="it-IT"/>
              </w:rPr>
            </w:pPr>
            <w:r w:rsidRPr="00350A05">
              <w:rPr>
                <w:rFonts w:asciiTheme="minorHAnsi" w:hAnsiTheme="minorHAnsi"/>
                <w:sz w:val="22"/>
                <w:szCs w:val="22"/>
                <w:lang w:val="en-US" w:eastAsia="it-IT"/>
              </w:rPr>
              <w:t>IP report</w:t>
            </w:r>
            <w:r w:rsidR="00350A05" w:rsidRPr="00350A05">
              <w:rPr>
                <w:rFonts w:asciiTheme="minorHAnsi" w:hAnsiTheme="minorHAnsi"/>
                <w:sz w:val="22"/>
                <w:szCs w:val="22"/>
                <w:lang w:val="en-US" w:eastAsia="it-IT"/>
              </w:rPr>
              <w:t xml:space="preserve"> (for 50/200 byte message</w:t>
            </w:r>
            <w:r w:rsidR="00350A05">
              <w:rPr>
                <w:rFonts w:asciiTheme="minorHAnsi" w:hAnsiTheme="minorHAnsi"/>
                <w:sz w:val="22"/>
                <w:szCs w:val="22"/>
                <w:lang w:val="en-US" w:eastAsia="it-IT"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8D743A" w14:textId="77777777" w:rsidR="005D52A3" w:rsidRPr="005D52A3" w:rsidRDefault="005D52A3" w:rsidP="00B33642">
            <w:pPr>
              <w:pStyle w:val="TAC"/>
              <w:rPr>
                <w:rFonts w:asciiTheme="minorHAnsi" w:hAnsiTheme="minorHAnsi"/>
                <w:sz w:val="22"/>
                <w:szCs w:val="22"/>
                <w:lang w:eastAsia="it-IT"/>
              </w:rPr>
            </w:pPr>
            <w:r w:rsidRPr="005D52A3">
              <w:rPr>
                <w:rFonts w:asciiTheme="minorHAnsi" w:hAnsiTheme="minorHAnsi"/>
                <w:sz w:val="22"/>
                <w:szCs w:val="22"/>
                <w:lang w:eastAsia="it-IT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B0C9E2" w14:textId="62379949" w:rsidR="005D52A3" w:rsidRPr="005D52A3" w:rsidRDefault="00A02922" w:rsidP="00350A05">
            <w:pPr>
              <w:pStyle w:val="TAC"/>
              <w:rPr>
                <w:rFonts w:asciiTheme="minorHAnsi" w:hAnsiTheme="minorHAnsi"/>
                <w:sz w:val="22"/>
                <w:szCs w:val="22"/>
                <w:lang w:val="sv-SE" w:eastAsia="it-IT"/>
              </w:rPr>
            </w:pPr>
            <w:r>
              <w:rPr>
                <w:rFonts w:asciiTheme="minorHAnsi" w:hAnsiTheme="minorHAnsi"/>
                <w:sz w:val="22"/>
                <w:szCs w:val="22"/>
                <w:lang w:val="sv-SE" w:eastAsia="it-IT"/>
              </w:rPr>
              <w:t>66</w:t>
            </w:r>
            <w:r w:rsidR="007C7512">
              <w:rPr>
                <w:rFonts w:asciiTheme="minorHAnsi" w:hAnsiTheme="minorHAnsi"/>
                <w:sz w:val="22"/>
                <w:szCs w:val="22"/>
                <w:lang w:val="sv-SE" w:eastAsia="it-IT"/>
              </w:rPr>
              <w:t>/216</w:t>
            </w:r>
          </w:p>
        </w:tc>
      </w:tr>
      <w:tr w:rsidR="005D52A3" w:rsidRPr="00E25761" w14:paraId="7B1DF15F" w14:textId="77777777" w:rsidTr="00705C6D">
        <w:trPr>
          <w:trHeight w:val="480"/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235453" w14:textId="46C1B496" w:rsidR="005D52A3" w:rsidRPr="005D52A3" w:rsidRDefault="005D52A3" w:rsidP="00B33642">
            <w:pPr>
              <w:pStyle w:val="TAC"/>
              <w:rPr>
                <w:rFonts w:asciiTheme="minorHAnsi" w:hAnsiTheme="minorHAnsi"/>
                <w:sz w:val="22"/>
                <w:szCs w:val="22"/>
                <w:lang w:val="sv-SE" w:eastAsia="it-IT"/>
              </w:rPr>
            </w:pPr>
            <w:r w:rsidRPr="005D52A3">
              <w:rPr>
                <w:rFonts w:asciiTheme="minorHAnsi" w:hAnsiTheme="minorHAnsi"/>
                <w:sz w:val="22"/>
                <w:szCs w:val="22"/>
                <w:lang w:val="sv-SE" w:eastAsia="it-IT"/>
              </w:rPr>
              <w:t>DL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66BF3C" w14:textId="53DF4960" w:rsidR="005D52A3" w:rsidRPr="005D52A3" w:rsidRDefault="005D52A3" w:rsidP="00B33642">
            <w:pPr>
              <w:pStyle w:val="TAL"/>
              <w:rPr>
                <w:rFonts w:asciiTheme="minorHAnsi" w:hAnsiTheme="minorHAnsi"/>
                <w:sz w:val="22"/>
                <w:szCs w:val="22"/>
                <w:lang w:val="sv-SE" w:eastAsia="it-IT"/>
              </w:rPr>
            </w:pPr>
            <w:r w:rsidRPr="005D52A3">
              <w:rPr>
                <w:rFonts w:asciiTheme="minorHAnsi" w:hAnsiTheme="minorHAnsi"/>
                <w:sz w:val="22"/>
                <w:szCs w:val="22"/>
                <w:lang w:val="sv-SE" w:eastAsia="it-IT"/>
              </w:rPr>
              <w:t>HARQ ACK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3146B" w14:textId="64E85CCC" w:rsidR="005D52A3" w:rsidRPr="005D52A3" w:rsidRDefault="005D52A3" w:rsidP="00B33642">
            <w:pPr>
              <w:pStyle w:val="TAC"/>
              <w:rPr>
                <w:rFonts w:asciiTheme="minorHAnsi" w:hAnsiTheme="minorHAnsi"/>
                <w:sz w:val="22"/>
                <w:szCs w:val="22"/>
                <w:lang w:val="sv-SE" w:eastAsia="it-IT"/>
              </w:rPr>
            </w:pPr>
            <w:r w:rsidRPr="005D52A3">
              <w:rPr>
                <w:rFonts w:asciiTheme="minorHAnsi" w:hAnsiTheme="minorHAnsi"/>
                <w:sz w:val="22"/>
                <w:szCs w:val="22"/>
                <w:lang w:val="sv-SE" w:eastAsia="it-IT"/>
              </w:rPr>
              <w:t>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F352D7" w14:textId="77777777" w:rsidR="005D52A3" w:rsidRPr="005D52A3" w:rsidRDefault="005D52A3" w:rsidP="00B33642">
            <w:pPr>
              <w:pStyle w:val="TAC"/>
              <w:rPr>
                <w:rFonts w:asciiTheme="minorHAnsi" w:hAnsiTheme="minorHAnsi"/>
                <w:sz w:val="22"/>
                <w:szCs w:val="22"/>
                <w:lang w:eastAsia="it-IT"/>
              </w:rPr>
            </w:pPr>
          </w:p>
        </w:tc>
      </w:tr>
      <w:tr w:rsidR="005D52A3" w:rsidRPr="00E25761" w14:paraId="74BA5EFD" w14:textId="77777777" w:rsidTr="00705C6D">
        <w:trPr>
          <w:trHeight w:val="480"/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C03926" w14:textId="25F4E454" w:rsidR="005D52A3" w:rsidRPr="005D52A3" w:rsidRDefault="005D52A3" w:rsidP="00B33642">
            <w:pPr>
              <w:pStyle w:val="TAC"/>
              <w:rPr>
                <w:rFonts w:asciiTheme="minorHAnsi" w:hAnsiTheme="minorHAnsi"/>
                <w:sz w:val="22"/>
                <w:szCs w:val="22"/>
                <w:lang w:val="sv-SE" w:eastAsia="it-IT"/>
              </w:rPr>
            </w:pPr>
            <w:r w:rsidRPr="005D52A3">
              <w:rPr>
                <w:rFonts w:asciiTheme="minorHAnsi" w:hAnsiTheme="minorHAnsi"/>
                <w:sz w:val="22"/>
                <w:szCs w:val="22"/>
                <w:lang w:val="sv-SE" w:eastAsia="it-IT"/>
              </w:rPr>
              <w:t>DL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5D2CDD" w14:textId="0E2E6C14" w:rsidR="005D52A3" w:rsidRPr="005D52A3" w:rsidRDefault="005D52A3" w:rsidP="00B33642">
            <w:pPr>
              <w:pStyle w:val="TAL"/>
              <w:rPr>
                <w:rFonts w:asciiTheme="minorHAnsi" w:hAnsiTheme="minorHAnsi"/>
                <w:sz w:val="22"/>
                <w:szCs w:val="22"/>
                <w:lang w:val="sv-SE" w:eastAsia="it-IT"/>
              </w:rPr>
            </w:pPr>
            <w:r w:rsidRPr="005D52A3">
              <w:rPr>
                <w:rFonts w:asciiTheme="minorHAnsi" w:hAnsiTheme="minorHAnsi"/>
                <w:sz w:val="22"/>
                <w:szCs w:val="22"/>
                <w:lang w:val="sv-SE" w:eastAsia="it-IT"/>
              </w:rPr>
              <w:t>IP Ack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8EEDC1" w14:textId="58829C70" w:rsidR="005D52A3" w:rsidRPr="005D52A3" w:rsidRDefault="005D52A3" w:rsidP="00B33642">
            <w:pPr>
              <w:pStyle w:val="TAC"/>
              <w:rPr>
                <w:rFonts w:asciiTheme="minorHAnsi" w:hAnsiTheme="minorHAnsi"/>
                <w:sz w:val="22"/>
                <w:szCs w:val="22"/>
                <w:lang w:val="sv-SE" w:eastAsia="it-IT"/>
              </w:rPr>
            </w:pPr>
            <w:r w:rsidRPr="005D52A3">
              <w:rPr>
                <w:rFonts w:asciiTheme="minorHAnsi" w:hAnsiTheme="minorHAnsi"/>
                <w:sz w:val="22"/>
                <w:szCs w:val="22"/>
                <w:lang w:val="sv-SE" w:eastAsia="it-IT"/>
              </w:rPr>
              <w:t>45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3EC4A" w14:textId="31D71B8F" w:rsidR="005D52A3" w:rsidRPr="005D52A3" w:rsidRDefault="005D52A3" w:rsidP="00B33642">
            <w:pPr>
              <w:pStyle w:val="TAC"/>
              <w:rPr>
                <w:rFonts w:asciiTheme="minorHAnsi" w:hAnsiTheme="minorHAnsi"/>
                <w:sz w:val="22"/>
                <w:szCs w:val="22"/>
                <w:lang w:val="sv-SE" w:eastAsia="it-IT"/>
              </w:rPr>
            </w:pPr>
          </w:p>
        </w:tc>
      </w:tr>
      <w:tr w:rsidR="005D52A3" w:rsidRPr="00E25761" w14:paraId="05C08BE9" w14:textId="77777777" w:rsidTr="00705C6D">
        <w:trPr>
          <w:trHeight w:val="480"/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552A0" w14:textId="12ED86C2" w:rsidR="005D52A3" w:rsidRPr="005D52A3" w:rsidRDefault="005D52A3" w:rsidP="00B33642">
            <w:pPr>
              <w:pStyle w:val="TAC"/>
              <w:rPr>
                <w:rFonts w:asciiTheme="minorHAnsi" w:hAnsiTheme="minorHAnsi"/>
                <w:sz w:val="22"/>
                <w:szCs w:val="22"/>
                <w:lang w:val="sv-SE" w:eastAsia="it-IT"/>
              </w:rPr>
            </w:pPr>
            <w:r w:rsidRPr="005D52A3">
              <w:rPr>
                <w:rFonts w:asciiTheme="minorHAnsi" w:hAnsiTheme="minorHAnsi"/>
                <w:sz w:val="22"/>
                <w:szCs w:val="22"/>
                <w:lang w:val="sv-SE" w:eastAsia="it-IT"/>
              </w:rPr>
              <w:t>UL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FC441" w14:textId="297D62BB" w:rsidR="005D52A3" w:rsidRPr="005D52A3" w:rsidRDefault="005D52A3" w:rsidP="00B33642">
            <w:pPr>
              <w:pStyle w:val="TAL"/>
              <w:rPr>
                <w:rFonts w:asciiTheme="minorHAnsi" w:hAnsiTheme="minorHAnsi"/>
                <w:sz w:val="22"/>
                <w:szCs w:val="22"/>
                <w:lang w:val="sv-SE" w:eastAsia="it-IT"/>
              </w:rPr>
            </w:pPr>
            <w:r w:rsidRPr="005D52A3">
              <w:rPr>
                <w:rFonts w:asciiTheme="minorHAnsi" w:hAnsiTheme="minorHAnsi"/>
                <w:sz w:val="22"/>
                <w:szCs w:val="22"/>
                <w:lang w:val="sv-SE" w:eastAsia="it-IT"/>
              </w:rPr>
              <w:t>HARQ ACK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D8BC52" w14:textId="77777777" w:rsidR="005D52A3" w:rsidRPr="005D52A3" w:rsidRDefault="005D52A3" w:rsidP="00B33642">
            <w:pPr>
              <w:pStyle w:val="TAC"/>
              <w:rPr>
                <w:rFonts w:asciiTheme="minorHAnsi" w:hAnsiTheme="minorHAnsi"/>
                <w:sz w:val="22"/>
                <w:szCs w:val="22"/>
                <w:lang w:eastAsia="it-IT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BD4CF0" w14:textId="75329DA8" w:rsidR="005D52A3" w:rsidRPr="005D52A3" w:rsidRDefault="005D52A3" w:rsidP="00B33642">
            <w:pPr>
              <w:pStyle w:val="TAC"/>
              <w:rPr>
                <w:rFonts w:asciiTheme="minorHAnsi" w:hAnsiTheme="minorHAnsi"/>
                <w:sz w:val="22"/>
                <w:szCs w:val="22"/>
                <w:lang w:val="sv-SE" w:eastAsia="it-IT"/>
              </w:rPr>
            </w:pPr>
            <w:r w:rsidRPr="005D52A3">
              <w:rPr>
                <w:rFonts w:asciiTheme="minorHAnsi" w:hAnsiTheme="minorHAnsi"/>
                <w:sz w:val="22"/>
                <w:szCs w:val="22"/>
                <w:lang w:val="sv-SE" w:eastAsia="it-IT"/>
              </w:rPr>
              <w:t>4</w:t>
            </w:r>
          </w:p>
        </w:tc>
      </w:tr>
      <w:tr w:rsidR="005D52A3" w:rsidRPr="005503F9" w14:paraId="3178B369" w14:textId="68115632" w:rsidTr="00705C6D">
        <w:trPr>
          <w:trHeight w:val="240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6F57CED" w14:textId="77777777" w:rsidR="005D52A3" w:rsidRPr="005D52A3" w:rsidRDefault="005D52A3" w:rsidP="00B33642">
            <w:pPr>
              <w:pStyle w:val="TAC"/>
              <w:rPr>
                <w:rFonts w:asciiTheme="minorHAnsi" w:hAnsiTheme="minorHAnsi"/>
                <w:sz w:val="22"/>
                <w:szCs w:val="22"/>
                <w:lang w:eastAsia="it-IT"/>
              </w:rPr>
            </w:pPr>
            <w:r w:rsidRPr="005D52A3">
              <w:rPr>
                <w:rFonts w:asciiTheme="minorHAnsi" w:hAnsiTheme="minorHAnsi"/>
                <w:sz w:val="22"/>
                <w:szCs w:val="22"/>
                <w:lang w:eastAsia="it-IT"/>
              </w:rPr>
              <w:t> 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C66058" w14:textId="77777777" w:rsidR="005D52A3" w:rsidRPr="005D52A3" w:rsidRDefault="005D52A3" w:rsidP="00B33642">
            <w:pPr>
              <w:pStyle w:val="TAC"/>
              <w:jc w:val="left"/>
              <w:rPr>
                <w:rFonts w:asciiTheme="minorHAnsi" w:hAnsiTheme="minorHAnsi"/>
                <w:b/>
                <w:bCs/>
                <w:sz w:val="22"/>
                <w:szCs w:val="22"/>
                <w:lang w:eastAsia="it-IT"/>
              </w:rPr>
            </w:pPr>
            <w:r w:rsidRPr="005D52A3">
              <w:rPr>
                <w:rFonts w:asciiTheme="minorHAnsi" w:hAnsiTheme="minorHAnsi"/>
                <w:b/>
                <w:bCs/>
                <w:sz w:val="22"/>
                <w:szCs w:val="22"/>
                <w:lang w:eastAsia="it-IT"/>
              </w:rPr>
              <w:t>Total signaling (Bytes)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AFE69" w14:textId="04B98FF5" w:rsidR="005D52A3" w:rsidRPr="005D52A3" w:rsidRDefault="004B5F8D" w:rsidP="00B33642">
            <w:pPr>
              <w:pStyle w:val="TAC"/>
              <w:rPr>
                <w:rFonts w:asciiTheme="minorHAnsi" w:hAnsiTheme="minorHAnsi"/>
                <w:b/>
                <w:bCs/>
                <w:sz w:val="22"/>
                <w:szCs w:val="22"/>
                <w:lang w:val="sv-SE" w:eastAsia="it-IT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  <w:lang w:val="sv-SE" w:eastAsia="it-IT"/>
              </w:rPr>
              <w:t>69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AEF84E" w14:textId="5BFAE150" w:rsidR="005D52A3" w:rsidRPr="005D52A3" w:rsidRDefault="005D52A3" w:rsidP="00B33642">
            <w:pPr>
              <w:pStyle w:val="TAC"/>
              <w:rPr>
                <w:rFonts w:asciiTheme="minorHAnsi" w:hAnsiTheme="minorHAnsi"/>
                <w:b/>
                <w:bCs/>
                <w:sz w:val="22"/>
                <w:szCs w:val="22"/>
                <w:lang w:val="sv-SE" w:eastAsia="it-IT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  <w:lang w:val="sv-SE" w:eastAsia="it-IT"/>
              </w:rPr>
              <w:t>82</w:t>
            </w:r>
            <w:r w:rsidR="007C7512">
              <w:rPr>
                <w:rFonts w:asciiTheme="minorHAnsi" w:hAnsiTheme="minorHAnsi"/>
                <w:b/>
                <w:bCs/>
                <w:sz w:val="22"/>
                <w:szCs w:val="22"/>
                <w:lang w:val="sv-SE" w:eastAsia="it-IT"/>
              </w:rPr>
              <w:t>/232</w:t>
            </w:r>
          </w:p>
        </w:tc>
      </w:tr>
    </w:tbl>
    <w:p w14:paraId="1AF5C81D" w14:textId="77777777" w:rsidR="00361854" w:rsidRDefault="00361854" w:rsidP="00797BF1">
      <w:pPr>
        <w:tabs>
          <w:tab w:val="left" w:pos="5245"/>
        </w:tabs>
      </w:pPr>
    </w:p>
    <w:p w14:paraId="5F0FEEF4" w14:textId="1756751E" w:rsidR="00C9415E" w:rsidRDefault="00C9415E" w:rsidP="00797BF1">
      <w:pPr>
        <w:tabs>
          <w:tab w:val="left" w:pos="5245"/>
        </w:tabs>
      </w:pPr>
      <w:r>
        <w:t>The assumed downlink and uplink data rate</w:t>
      </w:r>
      <w:r w:rsidR="00013B69">
        <w:t>s</w:t>
      </w:r>
      <w:r>
        <w:t xml:space="preserve"> for each coverage level </w:t>
      </w:r>
      <w:r w:rsidR="002D11AA">
        <w:t xml:space="preserve">have been evaluated in </w:t>
      </w:r>
      <w:r w:rsidR="005C41E2">
        <w:fldChar w:fldCharType="begin"/>
      </w:r>
      <w:r w:rsidR="005C41E2">
        <w:instrText xml:space="preserve"> REF _Ref426475312 \r \h </w:instrText>
      </w:r>
      <w:r w:rsidR="005C41E2">
        <w:fldChar w:fldCharType="separate"/>
      </w:r>
      <w:r w:rsidR="00705C6D">
        <w:t>[5]</w:t>
      </w:r>
      <w:r w:rsidR="005C41E2">
        <w:fldChar w:fldCharType="end"/>
      </w:r>
      <w:r w:rsidR="002D11AA">
        <w:t xml:space="preserve">, and </w:t>
      </w:r>
      <w:r>
        <w:t xml:space="preserve">are </w:t>
      </w:r>
      <w:r w:rsidR="002D11AA">
        <w:t xml:space="preserve">here </w:t>
      </w:r>
      <w:r>
        <w:t xml:space="preserve">shown in </w:t>
      </w:r>
      <w:r>
        <w:fldChar w:fldCharType="begin"/>
      </w:r>
      <w:r>
        <w:instrText xml:space="preserve"> REF _Ref425425139 \h </w:instrText>
      </w:r>
      <w:r>
        <w:fldChar w:fldCharType="separate"/>
      </w:r>
      <w:r w:rsidR="00705C6D" w:rsidRPr="00067982">
        <w:t xml:space="preserve">Table </w:t>
      </w:r>
      <w:r w:rsidR="00705C6D">
        <w:rPr>
          <w:noProof/>
        </w:rPr>
        <w:t>5</w:t>
      </w:r>
      <w:r>
        <w:fldChar w:fldCharType="end"/>
      </w:r>
      <w:r w:rsidR="008B2F9F">
        <w:t>.</w:t>
      </w:r>
      <w:r w:rsidR="002D11AA">
        <w:t xml:space="preserve"> The operation point for PDSCH and PUSCH is assumed to be at 10% BLER, and the average number of transmissions of each packet is 1.1. This has been accounted for in the presented PHY layer data rates.</w:t>
      </w:r>
      <w:r w:rsidR="00C970E1">
        <w:t xml:space="preserve"> Note that the presented data rates </w:t>
      </w:r>
      <w:r w:rsidR="00F24E4A">
        <w:t xml:space="preserve">used support higher </w:t>
      </w:r>
      <w:r w:rsidR="00C970E1">
        <w:t>coupling loss than required (</w:t>
      </w:r>
      <w:r w:rsidR="00F24E4A">
        <w:t xml:space="preserve">about </w:t>
      </w:r>
      <w:r w:rsidR="00C970E1">
        <w:t>1.8 dB higher for many cases). Thus, the resulting battery life estimates are</w:t>
      </w:r>
      <w:r w:rsidR="00F24E4A">
        <w:t xml:space="preserve"> pessimistic</w:t>
      </w:r>
      <w:r w:rsidR="00C970E1">
        <w:t>.</w:t>
      </w:r>
      <w:r w:rsidR="005E78A7">
        <w:t xml:space="preserve"> The corresponding data rates above </w:t>
      </w:r>
      <w:r w:rsidR="005E78A7" w:rsidRPr="005E78A7">
        <w:t>SNDCP</w:t>
      </w:r>
      <w:r w:rsidR="005E78A7">
        <w:t xml:space="preserve"> are also shown.</w:t>
      </w:r>
    </w:p>
    <w:p w14:paraId="6E32E168" w14:textId="6ED88941" w:rsidR="008B2F9F" w:rsidRDefault="008B2F9F" w:rsidP="0091243A">
      <w:pPr>
        <w:pStyle w:val="Caption"/>
        <w:keepNext/>
        <w:ind w:left="142" w:right="188"/>
      </w:pPr>
      <w:bookmarkStart w:id="6" w:name="_Ref425425139"/>
      <w:r w:rsidRPr="00067982">
        <w:t xml:space="preserve">Table </w:t>
      </w:r>
      <w:r w:rsidR="008D63AC">
        <w:fldChar w:fldCharType="begin"/>
      </w:r>
      <w:r w:rsidR="008D63AC">
        <w:instrText xml:space="preserve"> SEQ Table \* ARABIC </w:instrText>
      </w:r>
      <w:r w:rsidR="008D63AC">
        <w:fldChar w:fldCharType="separate"/>
      </w:r>
      <w:r w:rsidR="00705C6D">
        <w:rPr>
          <w:noProof/>
        </w:rPr>
        <w:t>5</w:t>
      </w:r>
      <w:r w:rsidR="008D63AC">
        <w:rPr>
          <w:noProof/>
        </w:rPr>
        <w:fldChar w:fldCharType="end"/>
      </w:r>
      <w:bookmarkEnd w:id="6"/>
      <w:r w:rsidRPr="00067982">
        <w:t xml:space="preserve"> </w:t>
      </w:r>
      <w:r>
        <w:t>DL and UL data rate</w:t>
      </w:r>
      <w:r w:rsidR="005E78A7">
        <w:t>s</w:t>
      </w:r>
      <w:r>
        <w:t xml:space="preserve"> </w:t>
      </w:r>
      <w:r w:rsidR="008D4EA6">
        <w:t>(k</w:t>
      </w:r>
      <w:r>
        <w:t>b</w:t>
      </w:r>
      <w:r w:rsidR="008D4EA6">
        <w:t>p</w:t>
      </w:r>
      <w:r>
        <w:t>s)</w:t>
      </w:r>
    </w:p>
    <w:tbl>
      <w:tblPr>
        <w:tblStyle w:val="TableGrid"/>
        <w:tblW w:w="8234" w:type="dxa"/>
        <w:jc w:val="center"/>
        <w:tblInd w:w="250" w:type="dxa"/>
        <w:tblLook w:val="04A0" w:firstRow="1" w:lastRow="0" w:firstColumn="1" w:lastColumn="0" w:noHBand="0" w:noVBand="1"/>
      </w:tblPr>
      <w:tblGrid>
        <w:gridCol w:w="1948"/>
        <w:gridCol w:w="1081"/>
        <w:gridCol w:w="1046"/>
        <w:gridCol w:w="1043"/>
        <w:gridCol w:w="1027"/>
        <w:gridCol w:w="1043"/>
        <w:gridCol w:w="1046"/>
      </w:tblGrid>
      <w:tr w:rsidR="005E78A7" w14:paraId="2C102E13" w14:textId="77777777" w:rsidTr="00350A05">
        <w:trPr>
          <w:trHeight w:val="551"/>
          <w:jc w:val="center"/>
        </w:trPr>
        <w:tc>
          <w:tcPr>
            <w:tcW w:w="19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782A6" w14:textId="77777777" w:rsidR="005E78A7" w:rsidRPr="004B30BE" w:rsidRDefault="005E78A7" w:rsidP="00B33642">
            <w:pPr>
              <w:jc w:val="center"/>
              <w:rPr>
                <w:b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</w:tcBorders>
            <w:shd w:val="clear" w:color="auto" w:fill="DBE5F1" w:themeFill="accent1" w:themeFillTint="33"/>
          </w:tcPr>
          <w:p w14:paraId="30FE3EE7" w14:textId="04166AD8" w:rsidR="005E78A7" w:rsidRPr="004B30BE" w:rsidRDefault="005E78A7" w:rsidP="00B3364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 xml:space="preserve">Coupling Loss = </w:t>
            </w:r>
            <w:r w:rsidRPr="004B30BE">
              <w:rPr>
                <w:rFonts w:asciiTheme="minorHAnsi" w:hAnsiTheme="minorHAnsi"/>
                <w:b/>
                <w:sz w:val="22"/>
                <w:szCs w:val="22"/>
              </w:rPr>
              <w:br/>
              <w:t xml:space="preserve"> 14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4</w:t>
            </w: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 xml:space="preserve"> dB</w:t>
            </w:r>
          </w:p>
        </w:tc>
        <w:tc>
          <w:tcPr>
            <w:tcW w:w="2070" w:type="dxa"/>
            <w:gridSpan w:val="2"/>
            <w:shd w:val="clear" w:color="auto" w:fill="DBE5F1" w:themeFill="accent1" w:themeFillTint="33"/>
          </w:tcPr>
          <w:p w14:paraId="24C001F4" w14:textId="77777777" w:rsidR="005E78A7" w:rsidRPr="004B30BE" w:rsidRDefault="005E78A7" w:rsidP="00B3364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 xml:space="preserve">Coupling Loss =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br/>
            </w: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>154 dB</w:t>
            </w:r>
          </w:p>
        </w:tc>
        <w:tc>
          <w:tcPr>
            <w:tcW w:w="2089" w:type="dxa"/>
            <w:gridSpan w:val="2"/>
            <w:shd w:val="clear" w:color="auto" w:fill="DBE5F1" w:themeFill="accent1" w:themeFillTint="33"/>
          </w:tcPr>
          <w:p w14:paraId="7517C5E7" w14:textId="77777777" w:rsidR="005E78A7" w:rsidRPr="004B30BE" w:rsidRDefault="005E78A7" w:rsidP="00B3364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 xml:space="preserve">Coupling Loss = </w:t>
            </w:r>
            <w:r w:rsidRPr="004B30BE">
              <w:rPr>
                <w:rFonts w:asciiTheme="minorHAnsi" w:hAnsiTheme="minorHAnsi"/>
                <w:b/>
                <w:sz w:val="22"/>
                <w:szCs w:val="22"/>
              </w:rPr>
              <w:br/>
              <w:t>164 dB</w:t>
            </w:r>
          </w:p>
        </w:tc>
      </w:tr>
      <w:tr w:rsidR="005E78A7" w14:paraId="5C87E72E" w14:textId="77777777" w:rsidTr="00350A05">
        <w:trPr>
          <w:trHeight w:val="147"/>
          <w:jc w:val="center"/>
        </w:trPr>
        <w:tc>
          <w:tcPr>
            <w:tcW w:w="19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74039" w14:textId="77777777" w:rsidR="005E78A7" w:rsidRPr="008B2F9F" w:rsidRDefault="005E78A7" w:rsidP="00B33642">
            <w:pPr>
              <w:jc w:val="center"/>
            </w:pPr>
          </w:p>
        </w:tc>
        <w:tc>
          <w:tcPr>
            <w:tcW w:w="1081" w:type="dxa"/>
            <w:tcBorders>
              <w:left w:val="single" w:sz="4" w:space="0" w:color="auto"/>
            </w:tcBorders>
            <w:vAlign w:val="center"/>
          </w:tcPr>
          <w:p w14:paraId="03C44BD3" w14:textId="5BABCF94" w:rsidR="005E78A7" w:rsidRPr="008B2F9F" w:rsidRDefault="005E78A7" w:rsidP="00350A05">
            <w:pPr>
              <w:spacing w:after="200" w:line="276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B2F9F">
              <w:rPr>
                <w:rFonts w:asciiTheme="minorHAnsi" w:hAnsiTheme="minorHAnsi"/>
                <w:sz w:val="22"/>
                <w:szCs w:val="22"/>
              </w:rPr>
              <w:t>DL</w:t>
            </w:r>
          </w:p>
        </w:tc>
        <w:tc>
          <w:tcPr>
            <w:tcW w:w="1046" w:type="dxa"/>
            <w:vAlign w:val="center"/>
          </w:tcPr>
          <w:p w14:paraId="1C9D849E" w14:textId="4CBAC2FF" w:rsidR="005E78A7" w:rsidRPr="004B30BE" w:rsidRDefault="005E78A7" w:rsidP="00350A05">
            <w:pPr>
              <w:spacing w:after="20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UL</w:t>
            </w:r>
          </w:p>
        </w:tc>
        <w:tc>
          <w:tcPr>
            <w:tcW w:w="1043" w:type="dxa"/>
            <w:vAlign w:val="center"/>
          </w:tcPr>
          <w:p w14:paraId="61F56641" w14:textId="6FAE9311" w:rsidR="005E78A7" w:rsidRPr="004B30BE" w:rsidRDefault="005E78A7" w:rsidP="00350A05">
            <w:pPr>
              <w:spacing w:after="20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DL</w:t>
            </w:r>
          </w:p>
        </w:tc>
        <w:tc>
          <w:tcPr>
            <w:tcW w:w="1027" w:type="dxa"/>
            <w:vAlign w:val="center"/>
          </w:tcPr>
          <w:p w14:paraId="1E60C90C" w14:textId="7BB1DE1F" w:rsidR="005E78A7" w:rsidRPr="004B30BE" w:rsidRDefault="005E78A7" w:rsidP="00350A05">
            <w:pPr>
              <w:spacing w:after="20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UL</w:t>
            </w:r>
          </w:p>
        </w:tc>
        <w:tc>
          <w:tcPr>
            <w:tcW w:w="1043" w:type="dxa"/>
            <w:vAlign w:val="center"/>
          </w:tcPr>
          <w:p w14:paraId="020D8763" w14:textId="1EA19C6E" w:rsidR="005E78A7" w:rsidRPr="004B30BE" w:rsidRDefault="005E78A7" w:rsidP="00350A05">
            <w:pPr>
              <w:spacing w:after="20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DL</w:t>
            </w:r>
          </w:p>
        </w:tc>
        <w:tc>
          <w:tcPr>
            <w:tcW w:w="1046" w:type="dxa"/>
            <w:vAlign w:val="center"/>
          </w:tcPr>
          <w:p w14:paraId="5C0F9304" w14:textId="0A652D80" w:rsidR="005E78A7" w:rsidRPr="004B30BE" w:rsidRDefault="005E78A7" w:rsidP="00350A05">
            <w:pPr>
              <w:spacing w:after="20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UL</w:t>
            </w:r>
          </w:p>
        </w:tc>
      </w:tr>
      <w:tr w:rsidR="005E78A7" w14:paraId="5533E7CC" w14:textId="77777777" w:rsidTr="00350A05">
        <w:trPr>
          <w:trHeight w:val="525"/>
          <w:jc w:val="center"/>
        </w:trPr>
        <w:tc>
          <w:tcPr>
            <w:tcW w:w="1948" w:type="dxa"/>
            <w:tcBorders>
              <w:top w:val="single" w:sz="4" w:space="0" w:color="auto"/>
            </w:tcBorders>
            <w:vAlign w:val="center"/>
          </w:tcPr>
          <w:p w14:paraId="244C0560" w14:textId="1B5AB1E5" w:rsidR="005E78A7" w:rsidRPr="00350A05" w:rsidRDefault="005E78A7" w:rsidP="00350A0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50A05">
              <w:rPr>
                <w:rFonts w:asciiTheme="minorHAnsi" w:hAnsiTheme="minorHAnsi"/>
                <w:sz w:val="22"/>
                <w:szCs w:val="22"/>
              </w:rPr>
              <w:t>PHY layer, excluding CRC</w:t>
            </w:r>
          </w:p>
        </w:tc>
        <w:tc>
          <w:tcPr>
            <w:tcW w:w="1081" w:type="dxa"/>
            <w:vAlign w:val="center"/>
          </w:tcPr>
          <w:p w14:paraId="7365B896" w14:textId="5831D5D7" w:rsidR="005E78A7" w:rsidRPr="00350A05" w:rsidRDefault="005E78A7" w:rsidP="00350A0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121.2</w:t>
            </w:r>
          </w:p>
        </w:tc>
        <w:tc>
          <w:tcPr>
            <w:tcW w:w="1046" w:type="dxa"/>
            <w:vAlign w:val="center"/>
          </w:tcPr>
          <w:p w14:paraId="20674848" w14:textId="7E89EBC3" w:rsidR="005E78A7" w:rsidRPr="00350A05" w:rsidRDefault="005E78A7" w:rsidP="00350A0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30.3</w:t>
            </w:r>
          </w:p>
        </w:tc>
        <w:tc>
          <w:tcPr>
            <w:tcW w:w="1043" w:type="dxa"/>
            <w:vAlign w:val="center"/>
          </w:tcPr>
          <w:p w14:paraId="354CBA50" w14:textId="0AE577BE" w:rsidR="005E78A7" w:rsidRPr="00350A05" w:rsidRDefault="005E78A7" w:rsidP="00350A0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20.2</w:t>
            </w:r>
          </w:p>
        </w:tc>
        <w:tc>
          <w:tcPr>
            <w:tcW w:w="1027" w:type="dxa"/>
            <w:vAlign w:val="center"/>
          </w:tcPr>
          <w:p w14:paraId="5B9465D4" w14:textId="0C268457" w:rsidR="005E78A7" w:rsidRPr="00350A05" w:rsidRDefault="005E78A7" w:rsidP="00350A0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1.9</w:t>
            </w:r>
          </w:p>
        </w:tc>
        <w:tc>
          <w:tcPr>
            <w:tcW w:w="1043" w:type="dxa"/>
            <w:vAlign w:val="center"/>
          </w:tcPr>
          <w:p w14:paraId="67135CE4" w14:textId="6D6B6488" w:rsidR="005E78A7" w:rsidRPr="00350A05" w:rsidRDefault="005E78A7" w:rsidP="00350A0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3.4</w:t>
            </w:r>
          </w:p>
        </w:tc>
        <w:tc>
          <w:tcPr>
            <w:tcW w:w="1046" w:type="dxa"/>
            <w:vAlign w:val="center"/>
          </w:tcPr>
          <w:p w14:paraId="6CDF7FBA" w14:textId="068668B4" w:rsidR="005E78A7" w:rsidRPr="00350A05" w:rsidRDefault="005E78A7" w:rsidP="00350A0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0.38</w:t>
            </w:r>
          </w:p>
        </w:tc>
      </w:tr>
      <w:tr w:rsidR="005E78A7" w14:paraId="0E5CD8C1" w14:textId="77777777" w:rsidTr="00350A05">
        <w:trPr>
          <w:trHeight w:val="525"/>
          <w:jc w:val="center"/>
        </w:trPr>
        <w:tc>
          <w:tcPr>
            <w:tcW w:w="1948" w:type="dxa"/>
            <w:vAlign w:val="center"/>
          </w:tcPr>
          <w:p w14:paraId="360D1E32" w14:textId="77777777" w:rsidR="005E78A7" w:rsidRPr="005E78A7" w:rsidRDefault="005E78A7" w:rsidP="00350A0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E78A7">
              <w:rPr>
                <w:rFonts w:asciiTheme="minorHAnsi" w:hAnsiTheme="minorHAnsi"/>
                <w:sz w:val="22"/>
                <w:szCs w:val="22"/>
              </w:rPr>
              <w:t>Effective data rate</w:t>
            </w:r>
          </w:p>
          <w:p w14:paraId="560E9CEA" w14:textId="304C47D2" w:rsidR="005E78A7" w:rsidRPr="00350A05" w:rsidRDefault="005E78A7" w:rsidP="00350A05">
            <w:pPr>
              <w:spacing w:after="20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E78A7">
              <w:rPr>
                <w:rFonts w:asciiTheme="minorHAnsi" w:hAnsiTheme="minorHAnsi"/>
                <w:sz w:val="22"/>
                <w:szCs w:val="22"/>
              </w:rPr>
              <w:t>(measured above SNDCP)</w:t>
            </w:r>
          </w:p>
        </w:tc>
        <w:tc>
          <w:tcPr>
            <w:tcW w:w="1081" w:type="dxa"/>
            <w:vAlign w:val="center"/>
          </w:tcPr>
          <w:p w14:paraId="64BCC1AD" w14:textId="1376F7D7" w:rsidR="005E78A7" w:rsidRPr="00712A4D" w:rsidRDefault="005E78A7" w:rsidP="00350A0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113.3</w:t>
            </w:r>
          </w:p>
        </w:tc>
        <w:tc>
          <w:tcPr>
            <w:tcW w:w="1046" w:type="dxa"/>
            <w:vAlign w:val="center"/>
          </w:tcPr>
          <w:p w14:paraId="385EEE41" w14:textId="4D3F46B9" w:rsidR="005E78A7" w:rsidRPr="00712A4D" w:rsidRDefault="005E78A7" w:rsidP="00350A0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28.3</w:t>
            </w:r>
          </w:p>
        </w:tc>
        <w:tc>
          <w:tcPr>
            <w:tcW w:w="1043" w:type="dxa"/>
            <w:vAlign w:val="center"/>
          </w:tcPr>
          <w:p w14:paraId="2CE6F660" w14:textId="155EC205" w:rsidR="005E78A7" w:rsidRPr="00712A4D" w:rsidRDefault="005E78A7" w:rsidP="00350A0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18.9</w:t>
            </w:r>
          </w:p>
        </w:tc>
        <w:tc>
          <w:tcPr>
            <w:tcW w:w="1027" w:type="dxa"/>
            <w:vAlign w:val="center"/>
          </w:tcPr>
          <w:p w14:paraId="338694A5" w14:textId="6F45E533" w:rsidR="005E78A7" w:rsidRPr="00712A4D" w:rsidRDefault="005E78A7" w:rsidP="00350A0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1.8</w:t>
            </w:r>
          </w:p>
        </w:tc>
        <w:tc>
          <w:tcPr>
            <w:tcW w:w="1043" w:type="dxa"/>
            <w:vAlign w:val="center"/>
          </w:tcPr>
          <w:p w14:paraId="4D015AA1" w14:textId="6776B5E2" w:rsidR="005E78A7" w:rsidRPr="00712A4D" w:rsidRDefault="005E78A7" w:rsidP="00350A0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3.10</w:t>
            </w:r>
          </w:p>
        </w:tc>
        <w:tc>
          <w:tcPr>
            <w:tcW w:w="1046" w:type="dxa"/>
            <w:vAlign w:val="center"/>
          </w:tcPr>
          <w:p w14:paraId="47FEA06A" w14:textId="502C8F91" w:rsidR="005E78A7" w:rsidRPr="00712A4D" w:rsidRDefault="005E78A7" w:rsidP="00350A0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0.35</w:t>
            </w:r>
          </w:p>
        </w:tc>
      </w:tr>
    </w:tbl>
    <w:p w14:paraId="014EEB20" w14:textId="3B64A622" w:rsidR="00C9415E" w:rsidRDefault="00C9415E" w:rsidP="00797BF1">
      <w:pPr>
        <w:tabs>
          <w:tab w:val="left" w:pos="5245"/>
        </w:tabs>
      </w:pPr>
    </w:p>
    <w:p w14:paraId="405BB8DF" w14:textId="0020A6B2" w:rsidR="00E20ECF" w:rsidRDefault="0022356C" w:rsidP="008B2F9F">
      <w:pPr>
        <w:tabs>
          <w:tab w:val="left" w:pos="5245"/>
        </w:tabs>
      </w:pPr>
      <w:r>
        <w:t xml:space="preserve">The reception and transmission time per report is estimated by dividing the </w:t>
      </w:r>
      <w:r w:rsidR="0072787A">
        <w:t xml:space="preserve">payload for the </w:t>
      </w:r>
      <w:r w:rsidR="005857BE">
        <w:t xml:space="preserve">downlink and uplink </w:t>
      </w:r>
      <w:r w:rsidR="0072787A">
        <w:t xml:space="preserve">transmissions from </w:t>
      </w:r>
      <w:r w:rsidR="0072787A">
        <w:fldChar w:fldCharType="begin"/>
      </w:r>
      <w:r w:rsidR="0072787A">
        <w:instrText xml:space="preserve"> REF _Ref425425119 \h </w:instrText>
      </w:r>
      <w:r w:rsidR="0072787A">
        <w:fldChar w:fldCharType="separate"/>
      </w:r>
      <w:r w:rsidR="00705C6D" w:rsidRPr="00067982">
        <w:t xml:space="preserve">Table </w:t>
      </w:r>
      <w:r w:rsidR="00705C6D">
        <w:rPr>
          <w:noProof/>
        </w:rPr>
        <w:t>4</w:t>
      </w:r>
      <w:r w:rsidR="0072787A">
        <w:fldChar w:fldCharType="end"/>
      </w:r>
      <w:r w:rsidR="00970EB9">
        <w:t xml:space="preserve"> </w:t>
      </w:r>
      <w:r w:rsidR="005857BE">
        <w:t>with</w:t>
      </w:r>
      <w:r w:rsidR="00CB7EB4">
        <w:t xml:space="preserve"> the </w:t>
      </w:r>
      <w:r w:rsidR="0072787A">
        <w:t xml:space="preserve">achievable </w:t>
      </w:r>
      <w:r w:rsidR="00CB7EB4">
        <w:t>data rate</w:t>
      </w:r>
      <w:r w:rsidR="0072787A">
        <w:t xml:space="preserve">s from </w:t>
      </w:r>
      <w:r w:rsidR="0072787A">
        <w:fldChar w:fldCharType="begin"/>
      </w:r>
      <w:r w:rsidR="0072787A">
        <w:instrText xml:space="preserve"> REF _Ref425425139 \h </w:instrText>
      </w:r>
      <w:r w:rsidR="0072787A">
        <w:fldChar w:fldCharType="separate"/>
      </w:r>
      <w:r w:rsidR="00705C6D" w:rsidRPr="00067982">
        <w:t xml:space="preserve">Table </w:t>
      </w:r>
      <w:r w:rsidR="00705C6D">
        <w:rPr>
          <w:noProof/>
        </w:rPr>
        <w:t>5</w:t>
      </w:r>
      <w:r w:rsidR="0072787A">
        <w:fldChar w:fldCharType="end"/>
      </w:r>
      <w:r>
        <w:t>.</w:t>
      </w:r>
      <w:r w:rsidR="00CB7EB4">
        <w:t xml:space="preserve"> </w:t>
      </w:r>
    </w:p>
    <w:p w14:paraId="23D2003F" w14:textId="1ED175DA" w:rsidR="00E20ECF" w:rsidRDefault="00E20ECF" w:rsidP="00E20ECF">
      <w:pPr>
        <w:tabs>
          <w:tab w:val="left" w:pos="5245"/>
        </w:tabs>
      </w:pPr>
      <w:r>
        <w:t xml:space="preserve">For monitoring of M-EPDCCH, as </w:t>
      </w:r>
      <w:r w:rsidR="00D74AC9">
        <w:t>discussed</w:t>
      </w:r>
      <w:r>
        <w:t xml:space="preserve"> in </w:t>
      </w:r>
      <w:r w:rsidR="005C41E2">
        <w:fldChar w:fldCharType="begin"/>
      </w:r>
      <w:r w:rsidR="005C41E2">
        <w:instrText xml:space="preserve"> REF _Ref426475331 \r \h </w:instrText>
      </w:r>
      <w:r w:rsidR="005C41E2">
        <w:fldChar w:fldCharType="separate"/>
      </w:r>
      <w:r w:rsidR="00705C6D">
        <w:t>[8]</w:t>
      </w:r>
      <w:r w:rsidR="005C41E2">
        <w:fldChar w:fldCharType="end"/>
      </w:r>
      <w:r>
        <w:t xml:space="preserve">, the needed receiving times are </w:t>
      </w:r>
      <w:r w:rsidR="00D74AC9">
        <w:t xml:space="preserve">shown </w:t>
      </w:r>
      <w:r>
        <w:t xml:space="preserve">in </w:t>
      </w:r>
      <w:r>
        <w:fldChar w:fldCharType="begin"/>
      </w:r>
      <w:r>
        <w:instrText xml:space="preserve"> REF _Ref426448145 \h </w:instrText>
      </w:r>
      <w:r>
        <w:fldChar w:fldCharType="separate"/>
      </w:r>
      <w:r w:rsidR="00705C6D" w:rsidRPr="00067982">
        <w:t xml:space="preserve">Table </w:t>
      </w:r>
      <w:r w:rsidR="00705C6D">
        <w:rPr>
          <w:noProof/>
        </w:rPr>
        <w:t>6</w:t>
      </w:r>
      <w:r>
        <w:fldChar w:fldCharType="end"/>
      </w:r>
      <w:r>
        <w:t>.</w:t>
      </w:r>
    </w:p>
    <w:p w14:paraId="4A603C30" w14:textId="77777777" w:rsidR="00E20ECF" w:rsidRDefault="00E20ECF" w:rsidP="00E20ECF">
      <w:pPr>
        <w:pStyle w:val="Caption"/>
        <w:keepNext/>
        <w:ind w:left="142" w:right="188"/>
      </w:pPr>
      <w:bookmarkStart w:id="7" w:name="_Ref426448145"/>
      <w:bookmarkStart w:id="8" w:name="_Ref426447881"/>
      <w:r w:rsidRPr="00067982">
        <w:lastRenderedPageBreak/>
        <w:t xml:space="preserve">Table </w:t>
      </w:r>
      <w:r w:rsidR="008D63AC">
        <w:fldChar w:fldCharType="begin"/>
      </w:r>
      <w:r w:rsidR="008D63AC">
        <w:instrText xml:space="preserve"> SEQ Table \* ARABIC </w:instrText>
      </w:r>
      <w:r w:rsidR="008D63AC">
        <w:fldChar w:fldCharType="separate"/>
      </w:r>
      <w:r w:rsidR="00705C6D">
        <w:rPr>
          <w:noProof/>
        </w:rPr>
        <w:t>6</w:t>
      </w:r>
      <w:r w:rsidR="008D63AC">
        <w:rPr>
          <w:noProof/>
        </w:rPr>
        <w:fldChar w:fldCharType="end"/>
      </w:r>
      <w:bookmarkEnd w:id="7"/>
      <w:r w:rsidRPr="00067982">
        <w:t xml:space="preserve"> </w:t>
      </w:r>
      <w:r>
        <w:t>M-EPDCCH</w:t>
      </w:r>
      <w:r w:rsidRPr="00F44504">
        <w:t xml:space="preserve"> </w:t>
      </w:r>
      <w:r>
        <w:t xml:space="preserve">receiving </w:t>
      </w:r>
      <w:r w:rsidRPr="00F44504">
        <w:t>time (</w:t>
      </w:r>
      <w:proofErr w:type="spellStart"/>
      <w:r w:rsidRPr="00F44504">
        <w:t>ms</w:t>
      </w:r>
      <w:proofErr w:type="spellEnd"/>
      <w:r w:rsidRPr="00F44504">
        <w:t>)</w:t>
      </w:r>
      <w:bookmarkEnd w:id="8"/>
    </w:p>
    <w:tbl>
      <w:tblPr>
        <w:tblStyle w:val="TableGrid"/>
        <w:tblW w:w="8234" w:type="dxa"/>
        <w:jc w:val="center"/>
        <w:tblInd w:w="250" w:type="dxa"/>
        <w:tblLook w:val="04A0" w:firstRow="1" w:lastRow="0" w:firstColumn="1" w:lastColumn="0" w:noHBand="0" w:noVBand="1"/>
      </w:tblPr>
      <w:tblGrid>
        <w:gridCol w:w="1981"/>
        <w:gridCol w:w="2098"/>
        <w:gridCol w:w="2077"/>
        <w:gridCol w:w="2078"/>
      </w:tblGrid>
      <w:tr w:rsidR="00E20ECF" w14:paraId="164F075A" w14:textId="77777777" w:rsidTr="00350A05">
        <w:trPr>
          <w:trHeight w:val="551"/>
          <w:jc w:val="center"/>
        </w:trPr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F1EC54" w14:textId="77777777" w:rsidR="00E20ECF" w:rsidRPr="004B30BE" w:rsidRDefault="00E20ECF" w:rsidP="004F57CD">
            <w:pPr>
              <w:jc w:val="center"/>
              <w:rPr>
                <w:b/>
              </w:rPr>
            </w:pPr>
          </w:p>
        </w:tc>
        <w:tc>
          <w:tcPr>
            <w:tcW w:w="2098" w:type="dxa"/>
            <w:tcBorders>
              <w:left w:val="single" w:sz="4" w:space="0" w:color="auto"/>
            </w:tcBorders>
            <w:shd w:val="clear" w:color="auto" w:fill="DBE5F1" w:themeFill="accent1" w:themeFillTint="33"/>
          </w:tcPr>
          <w:p w14:paraId="24044C20" w14:textId="77777777" w:rsidR="00E20ECF" w:rsidRPr="004B30BE" w:rsidRDefault="00E20ECF" w:rsidP="004F57C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 xml:space="preserve">Coupling Loss = </w:t>
            </w:r>
            <w:r w:rsidRPr="004B30BE">
              <w:rPr>
                <w:rFonts w:asciiTheme="minorHAnsi" w:hAnsiTheme="minorHAnsi"/>
                <w:b/>
                <w:sz w:val="22"/>
                <w:szCs w:val="22"/>
              </w:rPr>
              <w:br/>
              <w:t xml:space="preserve"> 14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4</w:t>
            </w: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 xml:space="preserve"> dB</w:t>
            </w:r>
          </w:p>
        </w:tc>
        <w:tc>
          <w:tcPr>
            <w:tcW w:w="2077" w:type="dxa"/>
            <w:shd w:val="clear" w:color="auto" w:fill="DBE5F1" w:themeFill="accent1" w:themeFillTint="33"/>
          </w:tcPr>
          <w:p w14:paraId="53E939E5" w14:textId="77777777" w:rsidR="00E20ECF" w:rsidRPr="004B30BE" w:rsidRDefault="00E20ECF" w:rsidP="004F57C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 xml:space="preserve">Coupling Loss =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br/>
            </w: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>154 dB</w:t>
            </w:r>
          </w:p>
        </w:tc>
        <w:tc>
          <w:tcPr>
            <w:tcW w:w="2078" w:type="dxa"/>
            <w:shd w:val="clear" w:color="auto" w:fill="DBE5F1" w:themeFill="accent1" w:themeFillTint="33"/>
          </w:tcPr>
          <w:p w14:paraId="355EF0F7" w14:textId="77777777" w:rsidR="00E20ECF" w:rsidRPr="004B30BE" w:rsidRDefault="00E20ECF" w:rsidP="004F57C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 xml:space="preserve">Coupling Loss = </w:t>
            </w:r>
            <w:r w:rsidRPr="004B30BE">
              <w:rPr>
                <w:rFonts w:asciiTheme="minorHAnsi" w:hAnsiTheme="minorHAnsi"/>
                <w:b/>
                <w:sz w:val="22"/>
                <w:szCs w:val="22"/>
              </w:rPr>
              <w:br/>
              <w:t>164 dB</w:t>
            </w:r>
          </w:p>
        </w:tc>
      </w:tr>
      <w:tr w:rsidR="00E20ECF" w14:paraId="6499EBE1" w14:textId="77777777" w:rsidTr="00350A05">
        <w:trPr>
          <w:trHeight w:val="525"/>
          <w:jc w:val="center"/>
        </w:trPr>
        <w:tc>
          <w:tcPr>
            <w:tcW w:w="1981" w:type="dxa"/>
            <w:tcBorders>
              <w:top w:val="single" w:sz="4" w:space="0" w:color="auto"/>
            </w:tcBorders>
            <w:vAlign w:val="center"/>
          </w:tcPr>
          <w:p w14:paraId="70D9D671" w14:textId="592738BB" w:rsidR="00E20ECF" w:rsidRDefault="00E20ECF" w:rsidP="004F57CD">
            <w:pPr>
              <w:jc w:val="center"/>
            </w:pPr>
            <w:r w:rsidRPr="00556D9C">
              <w:rPr>
                <w:rFonts w:asciiTheme="minorHAnsi" w:hAnsiTheme="minorHAnsi"/>
                <w:sz w:val="22"/>
                <w:szCs w:val="22"/>
              </w:rPr>
              <w:t xml:space="preserve">Single </w:t>
            </w:r>
            <w:r w:rsidR="00970EB9">
              <w:rPr>
                <w:rFonts w:asciiTheme="minorHAnsi" w:hAnsiTheme="minorHAnsi"/>
                <w:sz w:val="22"/>
                <w:szCs w:val="22"/>
              </w:rPr>
              <w:t>M-E</w:t>
            </w:r>
            <w:r w:rsidRPr="00556D9C">
              <w:rPr>
                <w:rFonts w:asciiTheme="minorHAnsi" w:hAnsiTheme="minorHAnsi"/>
                <w:sz w:val="22"/>
                <w:szCs w:val="22"/>
              </w:rPr>
              <w:t>PDCCH</w:t>
            </w:r>
          </w:p>
        </w:tc>
        <w:tc>
          <w:tcPr>
            <w:tcW w:w="2098" w:type="dxa"/>
            <w:vAlign w:val="center"/>
          </w:tcPr>
          <w:p w14:paraId="7004A994" w14:textId="77777777" w:rsidR="00E20ECF" w:rsidRPr="00712A4D" w:rsidRDefault="00E20ECF" w:rsidP="00667AB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2077" w:type="dxa"/>
            <w:vAlign w:val="center"/>
          </w:tcPr>
          <w:p w14:paraId="7DEA8E9E" w14:textId="77777777" w:rsidR="00E20ECF" w:rsidRPr="00712A4D" w:rsidRDefault="00E20EC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2078" w:type="dxa"/>
            <w:vAlign w:val="center"/>
          </w:tcPr>
          <w:p w14:paraId="2A6E4D58" w14:textId="77777777" w:rsidR="00E20ECF" w:rsidRPr="00712A4D" w:rsidRDefault="00E20EC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48</w:t>
            </w:r>
          </w:p>
        </w:tc>
      </w:tr>
      <w:tr w:rsidR="00E20ECF" w14:paraId="75BD0329" w14:textId="77777777" w:rsidTr="00350A05">
        <w:trPr>
          <w:trHeight w:val="525"/>
          <w:jc w:val="center"/>
        </w:trPr>
        <w:tc>
          <w:tcPr>
            <w:tcW w:w="1981" w:type="dxa"/>
            <w:vAlign w:val="center"/>
          </w:tcPr>
          <w:p w14:paraId="7FFAF871" w14:textId="052C926E" w:rsidR="00E20ECF" w:rsidRPr="00556D9C" w:rsidRDefault="00E20ECF" w:rsidP="004F57C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56D9C">
              <w:rPr>
                <w:rFonts w:asciiTheme="minorHAnsi" w:hAnsiTheme="minorHAnsi"/>
                <w:sz w:val="22"/>
                <w:szCs w:val="22"/>
              </w:rPr>
              <w:t>Total</w:t>
            </w:r>
            <w:r w:rsidR="00502D32">
              <w:rPr>
                <w:rFonts w:asciiTheme="minorHAnsi" w:hAnsiTheme="minorHAnsi"/>
                <w:sz w:val="22"/>
                <w:szCs w:val="22"/>
              </w:rPr>
              <w:t xml:space="preserve"> during ready timer</w:t>
            </w:r>
          </w:p>
        </w:tc>
        <w:tc>
          <w:tcPr>
            <w:tcW w:w="2098" w:type="dxa"/>
            <w:vAlign w:val="center"/>
          </w:tcPr>
          <w:p w14:paraId="5A1A01DB" w14:textId="77777777" w:rsidR="00E20ECF" w:rsidRPr="00556D9C" w:rsidRDefault="00E20ECF" w:rsidP="00667AB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56D9C">
              <w:rPr>
                <w:rFonts w:asciiTheme="minorHAnsi" w:hAnsiTheme="minorHAnsi"/>
                <w:sz w:val="22"/>
                <w:szCs w:val="22"/>
              </w:rPr>
              <w:t>42</w:t>
            </w:r>
          </w:p>
        </w:tc>
        <w:tc>
          <w:tcPr>
            <w:tcW w:w="2077" w:type="dxa"/>
            <w:vAlign w:val="center"/>
          </w:tcPr>
          <w:p w14:paraId="32C623AC" w14:textId="77777777" w:rsidR="00E20ECF" w:rsidRPr="00556D9C" w:rsidRDefault="00E20EC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168</w:t>
            </w:r>
          </w:p>
        </w:tc>
        <w:tc>
          <w:tcPr>
            <w:tcW w:w="2078" w:type="dxa"/>
            <w:vAlign w:val="center"/>
          </w:tcPr>
          <w:p w14:paraId="765353A6" w14:textId="77777777" w:rsidR="00E20ECF" w:rsidRPr="00556D9C" w:rsidRDefault="00E20EC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2016</w:t>
            </w:r>
          </w:p>
        </w:tc>
      </w:tr>
    </w:tbl>
    <w:p w14:paraId="6F2F1F79" w14:textId="77777777" w:rsidR="00E20ECF" w:rsidRDefault="00E20ECF" w:rsidP="00E20ECF">
      <w:pPr>
        <w:tabs>
          <w:tab w:val="left" w:pos="5245"/>
        </w:tabs>
      </w:pPr>
    </w:p>
    <w:p w14:paraId="7DD74E3A" w14:textId="4A008D68" w:rsidR="00E20ECF" w:rsidRDefault="00E20ECF" w:rsidP="00E20ECF">
      <w:pPr>
        <w:tabs>
          <w:tab w:val="left" w:pos="5245"/>
        </w:tabs>
      </w:pPr>
      <w:r>
        <w:t xml:space="preserve">The value in </w:t>
      </w:r>
      <w:r>
        <w:fldChar w:fldCharType="begin"/>
      </w:r>
      <w:r>
        <w:instrText xml:space="preserve"> REF _Ref426448145 \h </w:instrText>
      </w:r>
      <w:r>
        <w:fldChar w:fldCharType="separate"/>
      </w:r>
      <w:r w:rsidR="00705C6D" w:rsidRPr="00067982">
        <w:t xml:space="preserve">Table </w:t>
      </w:r>
      <w:r w:rsidR="00705C6D">
        <w:rPr>
          <w:noProof/>
        </w:rPr>
        <w:t>6</w:t>
      </w:r>
      <w:r>
        <w:fldChar w:fldCharType="end"/>
      </w:r>
      <w:r>
        <w:t xml:space="preserve"> for total time for </w:t>
      </w:r>
      <w:r w:rsidR="00970EB9">
        <w:t>M-E</w:t>
      </w:r>
      <w:r>
        <w:t xml:space="preserve">PDCCH reception and monitoring is based on as shown in </w:t>
      </w:r>
      <w:r>
        <w:fldChar w:fldCharType="begin"/>
      </w:r>
      <w:r>
        <w:instrText xml:space="preserve"> REF _Ref425337423 \h </w:instrText>
      </w:r>
      <w:r>
        <w:fldChar w:fldCharType="separate"/>
      </w:r>
      <w:r w:rsidR="00705C6D">
        <w:t xml:space="preserve">Figure </w:t>
      </w:r>
      <w:r w:rsidR="00705C6D">
        <w:rPr>
          <w:noProof/>
        </w:rPr>
        <w:t>1</w:t>
      </w:r>
      <w:r>
        <w:fldChar w:fldCharType="end"/>
      </w:r>
      <w:r>
        <w:t xml:space="preserve"> </w:t>
      </w:r>
      <w:r w:rsidR="00970EB9">
        <w:t xml:space="preserve">with </w:t>
      </w:r>
      <w:r>
        <w:t xml:space="preserve">PDCCH being used for scheduling RACH MSG4, the PDSCH assignment for the actual report and the UL grant for the IP ACK. In addition, the PDCCH is monitored every 512 </w:t>
      </w:r>
      <w:proofErr w:type="spellStart"/>
      <w:r>
        <w:t>ms</w:t>
      </w:r>
      <w:proofErr w:type="spellEnd"/>
      <w:r>
        <w:t xml:space="preserve"> (the assumed DRX cycle) for 20 s (the assumed ready tim</w:t>
      </w:r>
      <w:bookmarkStart w:id="9" w:name="_GoBack"/>
      <w:bookmarkEnd w:id="9"/>
      <w:r>
        <w:t>er).</w:t>
      </w:r>
    </w:p>
    <w:p w14:paraId="04A382BD" w14:textId="09C40996" w:rsidR="00F74171" w:rsidRDefault="00F74171" w:rsidP="008B2F9F">
      <w:pPr>
        <w:tabs>
          <w:tab w:val="left" w:pos="5245"/>
        </w:tabs>
      </w:pPr>
      <w:r>
        <w:t xml:space="preserve">The </w:t>
      </w:r>
      <w:r w:rsidR="00E20ECF">
        <w:t xml:space="preserve">combined numbers for reception and transmission times </w:t>
      </w:r>
      <w:r>
        <w:t xml:space="preserve">are shown in </w:t>
      </w:r>
      <w:r>
        <w:fldChar w:fldCharType="begin"/>
      </w:r>
      <w:r>
        <w:instrText xml:space="preserve"> REF _Ref425426322 \h </w:instrText>
      </w:r>
      <w:r>
        <w:fldChar w:fldCharType="separate"/>
      </w:r>
      <w:r w:rsidR="00705C6D" w:rsidRPr="00067982">
        <w:t xml:space="preserve">Table </w:t>
      </w:r>
      <w:r w:rsidR="00705C6D">
        <w:rPr>
          <w:noProof/>
        </w:rPr>
        <w:t>7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_Ref425427925 \h </w:instrText>
      </w:r>
      <w:r>
        <w:fldChar w:fldCharType="separate"/>
      </w:r>
      <w:r w:rsidR="00705C6D" w:rsidRPr="00067982">
        <w:t xml:space="preserve">Table </w:t>
      </w:r>
      <w:r w:rsidR="00705C6D">
        <w:rPr>
          <w:noProof/>
        </w:rPr>
        <w:t>8</w:t>
      </w:r>
      <w:r>
        <w:fldChar w:fldCharType="end"/>
      </w:r>
      <w:r>
        <w:t xml:space="preserve"> for downlink and uplink, respectively.</w:t>
      </w:r>
    </w:p>
    <w:p w14:paraId="2E77C87C" w14:textId="46161C07" w:rsidR="005857BE" w:rsidRDefault="005857BE" w:rsidP="005857BE">
      <w:pPr>
        <w:pStyle w:val="Caption"/>
        <w:keepNext/>
        <w:ind w:left="142" w:right="188"/>
      </w:pPr>
      <w:bookmarkStart w:id="10" w:name="_Ref425426322"/>
      <w:r w:rsidRPr="00067982">
        <w:t xml:space="preserve">Table </w:t>
      </w:r>
      <w:r w:rsidR="008D63AC">
        <w:fldChar w:fldCharType="begin"/>
      </w:r>
      <w:r w:rsidR="008D63AC">
        <w:instrText xml:space="preserve"> SEQ Table \* ARABIC </w:instrText>
      </w:r>
      <w:r w:rsidR="008D63AC">
        <w:fldChar w:fldCharType="separate"/>
      </w:r>
      <w:r w:rsidR="00705C6D">
        <w:rPr>
          <w:noProof/>
        </w:rPr>
        <w:t>7</w:t>
      </w:r>
      <w:r w:rsidR="008D63AC">
        <w:rPr>
          <w:noProof/>
        </w:rPr>
        <w:fldChar w:fldCharType="end"/>
      </w:r>
      <w:bookmarkEnd w:id="10"/>
      <w:r w:rsidRPr="00067982">
        <w:t xml:space="preserve"> </w:t>
      </w:r>
      <w:r w:rsidR="00D915B0">
        <w:t>R</w:t>
      </w:r>
      <w:r w:rsidR="001C2C07">
        <w:t xml:space="preserve">eception </w:t>
      </w:r>
      <w:r w:rsidR="007C7512">
        <w:t>(Rx) time per report</w:t>
      </w:r>
      <w:r w:rsidR="001C2C07">
        <w:t xml:space="preserve"> (</w:t>
      </w:r>
      <w:proofErr w:type="spellStart"/>
      <w:r w:rsidR="001C2C07">
        <w:t>ms</w:t>
      </w:r>
      <w:proofErr w:type="spellEnd"/>
      <w:r w:rsidR="001C2C07">
        <w:t>)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427"/>
        <w:gridCol w:w="2102"/>
        <w:gridCol w:w="2102"/>
        <w:gridCol w:w="2102"/>
      </w:tblGrid>
      <w:tr w:rsidR="007C7512" w14:paraId="6BDB96AB" w14:textId="77777777" w:rsidTr="007C7512"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5C4BC" w14:textId="77777777" w:rsidR="007C7512" w:rsidRDefault="007C7512" w:rsidP="007C7512"/>
        </w:tc>
        <w:tc>
          <w:tcPr>
            <w:tcW w:w="2102" w:type="dxa"/>
            <w:tcBorders>
              <w:left w:val="single" w:sz="4" w:space="0" w:color="auto"/>
            </w:tcBorders>
            <w:shd w:val="clear" w:color="auto" w:fill="DBE5F1" w:themeFill="accent1" w:themeFillTint="33"/>
          </w:tcPr>
          <w:p w14:paraId="2979345E" w14:textId="67ACD30E" w:rsidR="007C7512" w:rsidRDefault="007C7512" w:rsidP="007C7512">
            <w:pPr>
              <w:jc w:val="center"/>
            </w:pP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 xml:space="preserve">Coupling Loss = </w:t>
            </w:r>
            <w:r w:rsidRPr="004B30BE">
              <w:rPr>
                <w:rFonts w:asciiTheme="minorHAnsi" w:hAnsiTheme="minorHAnsi"/>
                <w:b/>
                <w:sz w:val="22"/>
                <w:szCs w:val="22"/>
              </w:rPr>
              <w:br/>
              <w:t xml:space="preserve"> 14</w:t>
            </w:r>
            <w:r w:rsidR="00520B46">
              <w:rPr>
                <w:rFonts w:asciiTheme="minorHAnsi" w:hAnsiTheme="minorHAnsi"/>
                <w:b/>
                <w:sz w:val="22"/>
                <w:szCs w:val="22"/>
              </w:rPr>
              <w:t>4</w:t>
            </w: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 xml:space="preserve"> dB</w:t>
            </w:r>
          </w:p>
        </w:tc>
        <w:tc>
          <w:tcPr>
            <w:tcW w:w="2102" w:type="dxa"/>
            <w:shd w:val="clear" w:color="auto" w:fill="DBE5F1" w:themeFill="accent1" w:themeFillTint="33"/>
          </w:tcPr>
          <w:p w14:paraId="29DACC59" w14:textId="619EB3AA" w:rsidR="007C7512" w:rsidRDefault="007C7512" w:rsidP="007C7512">
            <w:pPr>
              <w:jc w:val="center"/>
            </w:pP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 xml:space="preserve">Coupling Loss =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br/>
            </w: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>154 dB</w:t>
            </w:r>
          </w:p>
        </w:tc>
        <w:tc>
          <w:tcPr>
            <w:tcW w:w="2102" w:type="dxa"/>
            <w:shd w:val="clear" w:color="auto" w:fill="DBE5F1" w:themeFill="accent1" w:themeFillTint="33"/>
          </w:tcPr>
          <w:p w14:paraId="49DE2FC6" w14:textId="205F7772" w:rsidR="007C7512" w:rsidRDefault="007C7512" w:rsidP="007C7512">
            <w:pPr>
              <w:jc w:val="center"/>
            </w:pP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 xml:space="preserve">Coupling Loss = </w:t>
            </w:r>
            <w:r w:rsidRPr="004B30BE">
              <w:rPr>
                <w:rFonts w:asciiTheme="minorHAnsi" w:hAnsiTheme="minorHAnsi"/>
                <w:b/>
                <w:sz w:val="22"/>
                <w:szCs w:val="22"/>
              </w:rPr>
              <w:br/>
              <w:t>164 dB</w:t>
            </w:r>
          </w:p>
        </w:tc>
      </w:tr>
      <w:tr w:rsidR="007C7512" w14:paraId="72285E68" w14:textId="77777777" w:rsidTr="00350A05"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623012DC" w14:textId="09761F78" w:rsidR="007C7512" w:rsidRPr="007C7512" w:rsidRDefault="007C7512" w:rsidP="00350A05">
            <w:pPr>
              <w:jc w:val="center"/>
            </w:pPr>
            <w:r w:rsidRPr="007C7512">
              <w:rPr>
                <w:rFonts w:asciiTheme="minorHAnsi" w:hAnsiTheme="minorHAnsi"/>
                <w:sz w:val="22"/>
                <w:szCs w:val="22"/>
              </w:rPr>
              <w:t>DL signaling</w:t>
            </w:r>
          </w:p>
        </w:tc>
        <w:tc>
          <w:tcPr>
            <w:tcW w:w="2102" w:type="dxa"/>
            <w:vAlign w:val="center"/>
          </w:tcPr>
          <w:p w14:paraId="69505BC2" w14:textId="5CDC3CD3" w:rsidR="007C7512" w:rsidRPr="007C7512" w:rsidRDefault="00D74AC9" w:rsidP="00350A0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</w:t>
            </w:r>
            <w:r w:rsidR="00806C5E"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tcW w:w="2102" w:type="dxa"/>
            <w:vAlign w:val="center"/>
          </w:tcPr>
          <w:p w14:paraId="4ADD1983" w14:textId="3D52B35C" w:rsidR="007C7512" w:rsidRPr="007C7512" w:rsidRDefault="00D74AC9" w:rsidP="00350A0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19</w:t>
            </w:r>
            <w:r w:rsidR="00806C5E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2102" w:type="dxa"/>
            <w:vAlign w:val="center"/>
          </w:tcPr>
          <w:p w14:paraId="1F288FFB" w14:textId="7344756E" w:rsidR="007C7512" w:rsidRPr="007C7512" w:rsidRDefault="00D74AC9" w:rsidP="00350A0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21</w:t>
            </w:r>
            <w:r w:rsidR="00806C5E">
              <w:rPr>
                <w:rFonts w:asciiTheme="minorHAnsi" w:hAnsiTheme="minorHAnsi"/>
                <w:sz w:val="22"/>
                <w:szCs w:val="22"/>
              </w:rPr>
              <w:t>80</w:t>
            </w:r>
          </w:p>
        </w:tc>
      </w:tr>
    </w:tbl>
    <w:p w14:paraId="16F41436" w14:textId="77777777" w:rsidR="007C7512" w:rsidRDefault="007C7512" w:rsidP="007C7512"/>
    <w:p w14:paraId="1566F0D3" w14:textId="7F75B096" w:rsidR="007C7512" w:rsidRDefault="007C7512" w:rsidP="007C7512">
      <w:pPr>
        <w:pStyle w:val="Caption"/>
        <w:keepNext/>
        <w:ind w:left="142" w:right="188"/>
      </w:pPr>
      <w:bookmarkStart w:id="11" w:name="_Ref425427925"/>
      <w:r w:rsidRPr="00067982">
        <w:t xml:space="preserve">Table </w:t>
      </w:r>
      <w:r w:rsidR="008D63AC">
        <w:fldChar w:fldCharType="begin"/>
      </w:r>
      <w:r w:rsidR="008D63AC">
        <w:instrText xml:space="preserve"> SEQ Table \* ARABIC </w:instrText>
      </w:r>
      <w:r w:rsidR="008D63AC">
        <w:fldChar w:fldCharType="separate"/>
      </w:r>
      <w:r w:rsidR="00705C6D">
        <w:rPr>
          <w:noProof/>
        </w:rPr>
        <w:t>8</w:t>
      </w:r>
      <w:r w:rsidR="008D63AC">
        <w:rPr>
          <w:noProof/>
        </w:rPr>
        <w:fldChar w:fldCharType="end"/>
      </w:r>
      <w:bookmarkEnd w:id="11"/>
      <w:r w:rsidRPr="00067982">
        <w:t xml:space="preserve"> </w:t>
      </w:r>
      <w:r w:rsidR="00D915B0">
        <w:t>T</w:t>
      </w:r>
      <w:r>
        <w:t>ransmission (</w:t>
      </w:r>
      <w:proofErr w:type="spellStart"/>
      <w:proofErr w:type="gramStart"/>
      <w:r>
        <w:t>Tx</w:t>
      </w:r>
      <w:proofErr w:type="spellEnd"/>
      <w:proofErr w:type="gramEnd"/>
      <w:r>
        <w:t>) time per report</w:t>
      </w:r>
      <w:r w:rsidR="00D915B0">
        <w:t xml:space="preserve"> </w:t>
      </w:r>
      <w:r>
        <w:t>(</w:t>
      </w:r>
      <w:proofErr w:type="spellStart"/>
      <w:r>
        <w:t>ms</w:t>
      </w:r>
      <w:proofErr w:type="spellEnd"/>
      <w:r>
        <w:t>)</w:t>
      </w:r>
      <w:r w:rsidR="007B66BE">
        <w:t xml:space="preserve"> 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427"/>
        <w:gridCol w:w="2102"/>
        <w:gridCol w:w="2102"/>
        <w:gridCol w:w="2102"/>
      </w:tblGrid>
      <w:tr w:rsidR="007C7512" w14:paraId="0C7C03C6" w14:textId="77777777" w:rsidTr="00B33642"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181FB" w14:textId="77777777" w:rsidR="007C7512" w:rsidRDefault="007C7512" w:rsidP="00B33642"/>
        </w:tc>
        <w:tc>
          <w:tcPr>
            <w:tcW w:w="2102" w:type="dxa"/>
            <w:tcBorders>
              <w:left w:val="single" w:sz="4" w:space="0" w:color="auto"/>
            </w:tcBorders>
            <w:shd w:val="clear" w:color="auto" w:fill="DBE5F1" w:themeFill="accent1" w:themeFillTint="33"/>
          </w:tcPr>
          <w:p w14:paraId="6B543DEB" w14:textId="6C299EB8" w:rsidR="007C7512" w:rsidRDefault="007C7512" w:rsidP="00B33642">
            <w:pPr>
              <w:jc w:val="center"/>
            </w:pP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 xml:space="preserve">Coupling Loss = </w:t>
            </w:r>
            <w:r w:rsidRPr="004B30BE">
              <w:rPr>
                <w:rFonts w:asciiTheme="minorHAnsi" w:hAnsiTheme="minorHAnsi"/>
                <w:b/>
                <w:sz w:val="22"/>
                <w:szCs w:val="22"/>
              </w:rPr>
              <w:br/>
              <w:t xml:space="preserve"> 14</w:t>
            </w:r>
            <w:r w:rsidR="00520B46">
              <w:rPr>
                <w:rFonts w:asciiTheme="minorHAnsi" w:hAnsiTheme="minorHAnsi"/>
                <w:b/>
                <w:sz w:val="22"/>
                <w:szCs w:val="22"/>
              </w:rPr>
              <w:t>4</w:t>
            </w: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 xml:space="preserve"> dB</w:t>
            </w:r>
          </w:p>
        </w:tc>
        <w:tc>
          <w:tcPr>
            <w:tcW w:w="2102" w:type="dxa"/>
            <w:shd w:val="clear" w:color="auto" w:fill="DBE5F1" w:themeFill="accent1" w:themeFillTint="33"/>
          </w:tcPr>
          <w:p w14:paraId="19D84201" w14:textId="77777777" w:rsidR="007C7512" w:rsidRDefault="007C7512" w:rsidP="00B33642">
            <w:pPr>
              <w:jc w:val="center"/>
            </w:pP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 xml:space="preserve">Coupling Loss =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br/>
            </w: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>154 dB</w:t>
            </w:r>
          </w:p>
        </w:tc>
        <w:tc>
          <w:tcPr>
            <w:tcW w:w="2102" w:type="dxa"/>
            <w:shd w:val="clear" w:color="auto" w:fill="DBE5F1" w:themeFill="accent1" w:themeFillTint="33"/>
          </w:tcPr>
          <w:p w14:paraId="1868EDEB" w14:textId="77777777" w:rsidR="007C7512" w:rsidRDefault="007C7512" w:rsidP="00B33642">
            <w:pPr>
              <w:jc w:val="center"/>
            </w:pP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 xml:space="preserve">Coupling Loss = </w:t>
            </w:r>
            <w:r w:rsidRPr="004B30BE">
              <w:rPr>
                <w:rFonts w:asciiTheme="minorHAnsi" w:hAnsiTheme="minorHAnsi"/>
                <w:b/>
                <w:sz w:val="22"/>
                <w:szCs w:val="22"/>
              </w:rPr>
              <w:br/>
              <w:t>164 dB</w:t>
            </w:r>
          </w:p>
        </w:tc>
      </w:tr>
      <w:tr w:rsidR="007C7512" w14:paraId="6D169DFE" w14:textId="77777777" w:rsidTr="00350A05"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672BB3AA" w14:textId="77777777" w:rsidR="007C7512" w:rsidRDefault="007C7512" w:rsidP="00350A0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</w:t>
            </w:r>
            <w:r w:rsidRPr="007C7512">
              <w:rPr>
                <w:rFonts w:asciiTheme="minorHAnsi" w:hAnsiTheme="minorHAnsi"/>
                <w:sz w:val="22"/>
                <w:szCs w:val="22"/>
              </w:rPr>
              <w:t>L signaling</w:t>
            </w:r>
          </w:p>
          <w:p w14:paraId="0CA98DA3" w14:textId="4E53CD74" w:rsidR="007B66BE" w:rsidRPr="007C7512" w:rsidRDefault="007B66BE" w:rsidP="00350A05">
            <w:pPr>
              <w:jc w:val="center"/>
            </w:pP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6C3EA8">
              <w:rPr>
                <w:rFonts w:asciiTheme="minorHAnsi" w:hAnsiTheme="minorHAnsi"/>
                <w:sz w:val="22"/>
                <w:szCs w:val="22"/>
              </w:rPr>
              <w:t>5</w:t>
            </w:r>
            <w:r>
              <w:rPr>
                <w:rFonts w:asciiTheme="minorHAnsi" w:hAnsiTheme="minorHAnsi"/>
                <w:sz w:val="22"/>
                <w:szCs w:val="22"/>
              </w:rPr>
              <w:t>0/</w:t>
            </w:r>
            <w:r w:rsidR="006C3EA8">
              <w:rPr>
                <w:rFonts w:asciiTheme="minorHAnsi" w:hAnsiTheme="minorHAnsi"/>
                <w:sz w:val="22"/>
                <w:szCs w:val="22"/>
              </w:rPr>
              <w:t>2</w:t>
            </w:r>
            <w:r>
              <w:rPr>
                <w:rFonts w:asciiTheme="minorHAnsi" w:hAnsiTheme="minorHAnsi"/>
                <w:sz w:val="22"/>
                <w:szCs w:val="22"/>
              </w:rPr>
              <w:t>00 bytes)</w:t>
            </w:r>
          </w:p>
        </w:tc>
        <w:tc>
          <w:tcPr>
            <w:tcW w:w="2102" w:type="dxa"/>
            <w:vAlign w:val="center"/>
          </w:tcPr>
          <w:p w14:paraId="5FAB5D5C" w14:textId="3985745D" w:rsidR="007C7512" w:rsidRPr="007C7512" w:rsidRDefault="00D74AC9" w:rsidP="00806C5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  <w:r w:rsidR="00806C5E">
              <w:rPr>
                <w:rFonts w:asciiTheme="minorHAnsi" w:hAnsiTheme="minorHAnsi"/>
                <w:sz w:val="22"/>
                <w:szCs w:val="22"/>
              </w:rPr>
              <w:t>2</w:t>
            </w:r>
            <w:r w:rsidR="00F74171">
              <w:rPr>
                <w:rFonts w:asciiTheme="minorHAnsi" w:hAnsiTheme="minorHAnsi"/>
                <w:sz w:val="22"/>
                <w:szCs w:val="22"/>
              </w:rPr>
              <w:t>/</w:t>
            </w:r>
            <w:r>
              <w:rPr>
                <w:rFonts w:asciiTheme="minorHAnsi" w:hAnsiTheme="minorHAnsi"/>
                <w:sz w:val="22"/>
                <w:szCs w:val="22"/>
              </w:rPr>
              <w:t>6</w:t>
            </w:r>
            <w:r w:rsidR="00806C5E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2102" w:type="dxa"/>
            <w:vAlign w:val="center"/>
          </w:tcPr>
          <w:p w14:paraId="4C2986A3" w14:textId="3F6B7968" w:rsidR="007C7512" w:rsidRPr="007C7512" w:rsidRDefault="009F41A6" w:rsidP="009F41A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  <w:r w:rsidR="00806C5E">
              <w:rPr>
                <w:rFonts w:asciiTheme="minorHAnsi" w:hAnsiTheme="minorHAnsi"/>
                <w:sz w:val="22"/>
                <w:szCs w:val="22"/>
              </w:rPr>
              <w:t>46</w:t>
            </w:r>
            <w:r w:rsidR="00F74171">
              <w:rPr>
                <w:rFonts w:asciiTheme="minorHAnsi" w:hAnsiTheme="minorHAnsi"/>
                <w:sz w:val="22"/>
                <w:szCs w:val="22"/>
              </w:rPr>
              <w:t>/</w:t>
            </w:r>
            <w:r w:rsidR="00806C5E">
              <w:rPr>
                <w:rFonts w:asciiTheme="minorHAnsi" w:hAnsiTheme="minorHAnsi"/>
                <w:sz w:val="22"/>
                <w:szCs w:val="22"/>
              </w:rPr>
              <w:t>980</w:t>
            </w:r>
          </w:p>
        </w:tc>
        <w:tc>
          <w:tcPr>
            <w:tcW w:w="2102" w:type="dxa"/>
            <w:vAlign w:val="center"/>
          </w:tcPr>
          <w:p w14:paraId="701EEA7D" w14:textId="642732C2" w:rsidR="007C7512" w:rsidRPr="007C7512" w:rsidRDefault="009F41A6" w:rsidP="00806C5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  <w:r w:rsidR="00806C5E">
              <w:rPr>
                <w:rFonts w:asciiTheme="minorHAnsi" w:hAnsiTheme="minorHAnsi"/>
                <w:sz w:val="22"/>
                <w:szCs w:val="22"/>
              </w:rPr>
              <w:t>732</w:t>
            </w:r>
            <w:r w:rsidR="00F74171">
              <w:rPr>
                <w:rFonts w:asciiTheme="minorHAnsi" w:hAnsiTheme="minorHAnsi"/>
                <w:sz w:val="22"/>
                <w:szCs w:val="22"/>
              </w:rPr>
              <w:t>/</w:t>
            </w:r>
            <w:r>
              <w:rPr>
                <w:rFonts w:asciiTheme="minorHAnsi" w:hAnsiTheme="minorHAnsi"/>
                <w:sz w:val="22"/>
                <w:szCs w:val="22"/>
              </w:rPr>
              <w:t>4</w:t>
            </w:r>
            <w:r w:rsidR="00806C5E">
              <w:rPr>
                <w:rFonts w:asciiTheme="minorHAnsi" w:hAnsiTheme="minorHAnsi"/>
                <w:sz w:val="22"/>
                <w:szCs w:val="22"/>
              </w:rPr>
              <w:t>900</w:t>
            </w:r>
          </w:p>
        </w:tc>
      </w:tr>
    </w:tbl>
    <w:p w14:paraId="2CB82619" w14:textId="77777777" w:rsidR="007C7512" w:rsidRDefault="007C7512" w:rsidP="007C7512"/>
    <w:p w14:paraId="760C1F95" w14:textId="038FD9F6" w:rsidR="00F74171" w:rsidRDefault="00F74171" w:rsidP="00F74171">
      <w:pPr>
        <w:tabs>
          <w:tab w:val="left" w:pos="5245"/>
        </w:tabs>
      </w:pPr>
      <w:r>
        <w:t xml:space="preserve">Furthermore, the idle time per report </w:t>
      </w:r>
      <w:r w:rsidR="00E20ECF">
        <w:t xml:space="preserve">needs to </w:t>
      </w:r>
      <w:r>
        <w:t xml:space="preserve">be estimated. The main contributors to the idle time are the IP </w:t>
      </w:r>
      <w:proofErr w:type="spellStart"/>
      <w:r>
        <w:t>Ack</w:t>
      </w:r>
      <w:proofErr w:type="spellEnd"/>
      <w:r>
        <w:t xml:space="preserve"> waiting time (1000 </w:t>
      </w:r>
      <w:proofErr w:type="spellStart"/>
      <w:r>
        <w:t>ms</w:t>
      </w:r>
      <w:proofErr w:type="spellEnd"/>
      <w:r>
        <w:t xml:space="preserve">) and the ready timer (20000 </w:t>
      </w:r>
      <w:proofErr w:type="spellStart"/>
      <w:r>
        <w:t>ms</w:t>
      </w:r>
      <w:proofErr w:type="spellEnd"/>
      <w:r>
        <w:t>). The result</w:t>
      </w:r>
      <w:r w:rsidR="00350A05">
        <w:t>s</w:t>
      </w:r>
      <w:r>
        <w:t xml:space="preserve"> are shown in </w:t>
      </w:r>
      <w:r>
        <w:fldChar w:fldCharType="begin"/>
      </w:r>
      <w:r>
        <w:instrText xml:space="preserve"> REF _Ref425428992 \h </w:instrText>
      </w:r>
      <w:r>
        <w:fldChar w:fldCharType="separate"/>
      </w:r>
      <w:r w:rsidR="00705C6D" w:rsidRPr="00067982">
        <w:t xml:space="preserve">Table </w:t>
      </w:r>
      <w:r w:rsidR="00705C6D">
        <w:rPr>
          <w:noProof/>
        </w:rPr>
        <w:t>9</w:t>
      </w:r>
      <w:r>
        <w:fldChar w:fldCharType="end"/>
      </w:r>
      <w:r>
        <w:t>.</w:t>
      </w:r>
    </w:p>
    <w:p w14:paraId="78FEA15C" w14:textId="1501C7D8" w:rsidR="00D915B0" w:rsidRDefault="00D915B0" w:rsidP="00D915B0">
      <w:pPr>
        <w:pStyle w:val="Caption"/>
        <w:keepNext/>
        <w:ind w:left="142" w:right="188"/>
      </w:pPr>
      <w:bookmarkStart w:id="12" w:name="_Ref425428992"/>
      <w:r w:rsidRPr="00067982">
        <w:t xml:space="preserve">Table </w:t>
      </w:r>
      <w:r w:rsidR="008D63AC">
        <w:fldChar w:fldCharType="begin"/>
      </w:r>
      <w:r w:rsidR="008D63AC">
        <w:instrText xml:space="preserve"> SEQ Table \* ARABIC </w:instrText>
      </w:r>
      <w:r w:rsidR="008D63AC">
        <w:fldChar w:fldCharType="separate"/>
      </w:r>
      <w:r w:rsidR="00705C6D">
        <w:rPr>
          <w:noProof/>
        </w:rPr>
        <w:t>9</w:t>
      </w:r>
      <w:r w:rsidR="008D63AC">
        <w:rPr>
          <w:noProof/>
        </w:rPr>
        <w:fldChar w:fldCharType="end"/>
      </w:r>
      <w:bookmarkEnd w:id="12"/>
      <w:r w:rsidRPr="00067982">
        <w:t xml:space="preserve"> </w:t>
      </w:r>
      <w:r>
        <w:t>Idle time per report (</w:t>
      </w:r>
      <w:proofErr w:type="spellStart"/>
      <w:r>
        <w:t>ms</w:t>
      </w:r>
      <w:proofErr w:type="spellEnd"/>
      <w:r>
        <w:t>)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427"/>
        <w:gridCol w:w="2102"/>
        <w:gridCol w:w="2102"/>
        <w:gridCol w:w="2102"/>
      </w:tblGrid>
      <w:tr w:rsidR="00D915B0" w14:paraId="53FE6711" w14:textId="77777777" w:rsidTr="004F57CD"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4B975" w14:textId="77777777" w:rsidR="00D915B0" w:rsidRDefault="00D915B0" w:rsidP="004F57CD"/>
        </w:tc>
        <w:tc>
          <w:tcPr>
            <w:tcW w:w="2102" w:type="dxa"/>
            <w:tcBorders>
              <w:left w:val="single" w:sz="4" w:space="0" w:color="auto"/>
            </w:tcBorders>
            <w:shd w:val="clear" w:color="auto" w:fill="DBE5F1" w:themeFill="accent1" w:themeFillTint="33"/>
          </w:tcPr>
          <w:p w14:paraId="2E4BC1D4" w14:textId="3F452C00" w:rsidR="00D915B0" w:rsidRDefault="00D915B0" w:rsidP="004F57CD">
            <w:pPr>
              <w:jc w:val="center"/>
            </w:pP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 xml:space="preserve">Coupling Loss = </w:t>
            </w:r>
            <w:r w:rsidRPr="004B30BE">
              <w:rPr>
                <w:rFonts w:asciiTheme="minorHAnsi" w:hAnsiTheme="minorHAnsi"/>
                <w:b/>
                <w:sz w:val="22"/>
                <w:szCs w:val="22"/>
              </w:rPr>
              <w:br/>
              <w:t xml:space="preserve"> 14</w:t>
            </w:r>
            <w:r w:rsidR="00520B46">
              <w:rPr>
                <w:rFonts w:asciiTheme="minorHAnsi" w:hAnsiTheme="minorHAnsi"/>
                <w:b/>
                <w:sz w:val="22"/>
                <w:szCs w:val="22"/>
              </w:rPr>
              <w:t>4</w:t>
            </w: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 xml:space="preserve"> dB</w:t>
            </w:r>
          </w:p>
        </w:tc>
        <w:tc>
          <w:tcPr>
            <w:tcW w:w="2102" w:type="dxa"/>
            <w:shd w:val="clear" w:color="auto" w:fill="DBE5F1" w:themeFill="accent1" w:themeFillTint="33"/>
          </w:tcPr>
          <w:p w14:paraId="2B57B377" w14:textId="77777777" w:rsidR="00D915B0" w:rsidRDefault="00D915B0" w:rsidP="004F57CD">
            <w:pPr>
              <w:jc w:val="center"/>
            </w:pP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 xml:space="preserve">Coupling Loss =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br/>
            </w: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>154 dB</w:t>
            </w:r>
          </w:p>
        </w:tc>
        <w:tc>
          <w:tcPr>
            <w:tcW w:w="2102" w:type="dxa"/>
            <w:shd w:val="clear" w:color="auto" w:fill="DBE5F1" w:themeFill="accent1" w:themeFillTint="33"/>
          </w:tcPr>
          <w:p w14:paraId="5E8CA0B7" w14:textId="77777777" w:rsidR="00D915B0" w:rsidRDefault="00D915B0" w:rsidP="004F57CD">
            <w:pPr>
              <w:jc w:val="center"/>
            </w:pPr>
            <w:r w:rsidRPr="004B30BE">
              <w:rPr>
                <w:rFonts w:asciiTheme="minorHAnsi" w:hAnsiTheme="minorHAnsi"/>
                <w:b/>
                <w:sz w:val="22"/>
                <w:szCs w:val="22"/>
              </w:rPr>
              <w:t xml:space="preserve">Coupling Loss = </w:t>
            </w:r>
            <w:r w:rsidRPr="004B30BE">
              <w:rPr>
                <w:rFonts w:asciiTheme="minorHAnsi" w:hAnsiTheme="minorHAnsi"/>
                <w:b/>
                <w:sz w:val="22"/>
                <w:szCs w:val="22"/>
              </w:rPr>
              <w:br/>
              <w:t>164 dB</w:t>
            </w:r>
          </w:p>
        </w:tc>
      </w:tr>
      <w:tr w:rsidR="00D915B0" w14:paraId="24BF83FC" w14:textId="77777777" w:rsidTr="00350A05">
        <w:trPr>
          <w:trHeight w:val="686"/>
        </w:trPr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61C4E82A" w14:textId="40C115BC" w:rsidR="00D915B0" w:rsidRPr="007C7512" w:rsidRDefault="00D915B0" w:rsidP="00350A05">
            <w:pPr>
              <w:jc w:val="center"/>
            </w:pPr>
            <w:r>
              <w:rPr>
                <w:rFonts w:asciiTheme="minorHAnsi" w:hAnsiTheme="minorHAnsi"/>
                <w:sz w:val="22"/>
                <w:szCs w:val="22"/>
              </w:rPr>
              <w:t xml:space="preserve">IP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Ack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 xml:space="preserve">  + ready timer</w:t>
            </w:r>
          </w:p>
        </w:tc>
        <w:tc>
          <w:tcPr>
            <w:tcW w:w="2102" w:type="dxa"/>
            <w:vAlign w:val="center"/>
          </w:tcPr>
          <w:p w14:paraId="5A0B9029" w14:textId="25B870EA" w:rsidR="00D915B0" w:rsidRPr="007C7512" w:rsidRDefault="00F24E4A" w:rsidP="004F57C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21000</w:t>
            </w:r>
          </w:p>
        </w:tc>
        <w:tc>
          <w:tcPr>
            <w:tcW w:w="2102" w:type="dxa"/>
            <w:vAlign w:val="center"/>
          </w:tcPr>
          <w:p w14:paraId="08A66D3C" w14:textId="33D5A8C2" w:rsidR="00D915B0" w:rsidRPr="007C7512" w:rsidRDefault="00D915B0" w:rsidP="00667AB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21000</w:t>
            </w:r>
          </w:p>
        </w:tc>
        <w:tc>
          <w:tcPr>
            <w:tcW w:w="2102" w:type="dxa"/>
            <w:vAlign w:val="center"/>
          </w:tcPr>
          <w:p w14:paraId="73B93F55" w14:textId="7B668A9C" w:rsidR="00D915B0" w:rsidRPr="007C7512" w:rsidRDefault="00D915B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21000</w:t>
            </w:r>
          </w:p>
        </w:tc>
      </w:tr>
    </w:tbl>
    <w:p w14:paraId="1584A780" w14:textId="77777777" w:rsidR="000837DB" w:rsidRDefault="000837DB" w:rsidP="008B2F9F">
      <w:pPr>
        <w:tabs>
          <w:tab w:val="left" w:pos="5245"/>
        </w:tabs>
      </w:pPr>
    </w:p>
    <w:p w14:paraId="02444515" w14:textId="73FB5AD3" w:rsidR="00361854" w:rsidRDefault="00361854" w:rsidP="00361854">
      <w:pPr>
        <w:pStyle w:val="Heading2"/>
      </w:pPr>
      <w:r>
        <w:t>Results</w:t>
      </w:r>
    </w:p>
    <w:p w14:paraId="65D8094E" w14:textId="3F8F2BCD" w:rsidR="00CF5C38" w:rsidRDefault="00C46C1D" w:rsidP="00C93AF5">
      <w:pPr>
        <w:jc w:val="both"/>
      </w:pPr>
      <w:r w:rsidRPr="00C46C1D">
        <w:t>The estimated lifetime in years are presented for two different packet sizes, two reporting intervals and at different cove</w:t>
      </w:r>
      <w:r>
        <w:t>rage. It can be seen that NB-LTE</w:t>
      </w:r>
      <w:r w:rsidRPr="00C46C1D">
        <w:t xml:space="preserve"> reach the battery target of 10 years for almost all evaluation points, i.e. except for GPRS reference cases + 20 dB with </w:t>
      </w:r>
      <w:r w:rsidRPr="00C46C1D">
        <w:lastRenderedPageBreak/>
        <w:t xml:space="preserve">more frequent reporting and GPRS reference cases + 10 dB with </w:t>
      </w:r>
      <w:r w:rsidR="00C5684E" w:rsidRPr="00C46C1D">
        <w:t xml:space="preserve">more frequent reporting </w:t>
      </w:r>
      <w:r w:rsidR="00C5684E">
        <w:t xml:space="preserve">and larger </w:t>
      </w:r>
      <w:r w:rsidRPr="00C46C1D">
        <w:t>packet size.</w:t>
      </w:r>
    </w:p>
    <w:p w14:paraId="28E34A98" w14:textId="7E0C8EEC" w:rsidR="005D561C" w:rsidRPr="005D561C" w:rsidRDefault="005D561C" w:rsidP="005D561C">
      <w:pPr>
        <w:pStyle w:val="Caption"/>
        <w:keepNext/>
      </w:pPr>
      <w:bookmarkStart w:id="13" w:name="_Ref416647023"/>
      <w:r w:rsidRPr="005D561C">
        <w:t xml:space="preserve">Table </w:t>
      </w:r>
      <w:r w:rsidR="008D63AC">
        <w:fldChar w:fldCharType="begin"/>
      </w:r>
      <w:r w:rsidR="008D63AC">
        <w:instrText xml:space="preserve"> SEQ Table \* ARABIC </w:instrText>
      </w:r>
      <w:r w:rsidR="008D63AC">
        <w:fldChar w:fldCharType="separate"/>
      </w:r>
      <w:r w:rsidR="00705C6D">
        <w:rPr>
          <w:noProof/>
        </w:rPr>
        <w:t>10</w:t>
      </w:r>
      <w:r w:rsidR="008D63AC">
        <w:rPr>
          <w:noProof/>
        </w:rPr>
        <w:fldChar w:fldCharType="end"/>
      </w:r>
      <w:bookmarkEnd w:id="13"/>
      <w:r w:rsidRPr="005D561C">
        <w:t xml:space="preserve"> Estimated battery lifetime in years</w:t>
      </w:r>
    </w:p>
    <w:tbl>
      <w:tblPr>
        <w:tblW w:w="7815" w:type="dxa"/>
        <w:jc w:val="center"/>
        <w:tblInd w:w="-1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1843"/>
        <w:gridCol w:w="1843"/>
        <w:gridCol w:w="1843"/>
      </w:tblGrid>
      <w:tr w:rsidR="005D561C" w:rsidRPr="00067982" w14:paraId="534724E2" w14:textId="3BE9173D" w:rsidTr="005D561C">
        <w:trPr>
          <w:jc w:val="center"/>
        </w:trPr>
        <w:tc>
          <w:tcPr>
            <w:tcW w:w="2286" w:type="dxa"/>
            <w:shd w:val="clear" w:color="auto" w:fill="DBE5F1"/>
            <w:vAlign w:val="center"/>
          </w:tcPr>
          <w:p w14:paraId="32B177F8" w14:textId="77777777" w:rsidR="005D561C" w:rsidRPr="005D561C" w:rsidRDefault="005D561C" w:rsidP="004F57CD">
            <w:pPr>
              <w:rPr>
                <w:b/>
              </w:rPr>
            </w:pPr>
            <w:r w:rsidRPr="005D561C">
              <w:rPr>
                <w:b/>
              </w:rPr>
              <w:t>Packet size, reporting interval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</w:tcPr>
          <w:p w14:paraId="5D543B43" w14:textId="72903B6D" w:rsidR="005D561C" w:rsidRPr="005D561C" w:rsidRDefault="005D561C" w:rsidP="004F57CD">
            <w:pPr>
              <w:rPr>
                <w:b/>
              </w:rPr>
            </w:pPr>
            <w:r w:rsidRPr="004B30BE">
              <w:rPr>
                <w:b/>
              </w:rPr>
              <w:t xml:space="preserve">Coupling Loss = </w:t>
            </w:r>
            <w:r w:rsidRPr="004B30BE">
              <w:rPr>
                <w:b/>
              </w:rPr>
              <w:br/>
              <w:t xml:space="preserve"> 14</w:t>
            </w:r>
            <w:r w:rsidR="00520B46">
              <w:rPr>
                <w:b/>
              </w:rPr>
              <w:t>4</w:t>
            </w:r>
            <w:r w:rsidRPr="004B30BE">
              <w:rPr>
                <w:b/>
              </w:rPr>
              <w:t xml:space="preserve"> dB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</w:tcPr>
          <w:p w14:paraId="03724ED6" w14:textId="429485FE" w:rsidR="005D561C" w:rsidRPr="005D561C" w:rsidRDefault="005D561C" w:rsidP="004F57CD">
            <w:pPr>
              <w:rPr>
                <w:b/>
              </w:rPr>
            </w:pPr>
            <w:r w:rsidRPr="004B30BE">
              <w:rPr>
                <w:b/>
              </w:rPr>
              <w:t xml:space="preserve">Coupling Loss = </w:t>
            </w:r>
            <w:r>
              <w:rPr>
                <w:b/>
              </w:rPr>
              <w:br/>
            </w:r>
            <w:r w:rsidRPr="004B30BE">
              <w:rPr>
                <w:b/>
              </w:rPr>
              <w:t>154 dB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</w:tcPr>
          <w:p w14:paraId="782D5852" w14:textId="0D563D81" w:rsidR="005D561C" w:rsidRPr="004B30BE" w:rsidRDefault="005D561C" w:rsidP="004F57CD">
            <w:pPr>
              <w:rPr>
                <w:b/>
              </w:rPr>
            </w:pPr>
            <w:r w:rsidRPr="004B30BE">
              <w:rPr>
                <w:b/>
              </w:rPr>
              <w:t xml:space="preserve">Coupling Loss = </w:t>
            </w:r>
            <w:r w:rsidRPr="004B30BE">
              <w:rPr>
                <w:b/>
              </w:rPr>
              <w:br/>
              <w:t>164 dB</w:t>
            </w:r>
          </w:p>
        </w:tc>
      </w:tr>
      <w:tr w:rsidR="00806C5E" w:rsidRPr="00067982" w14:paraId="536755C2" w14:textId="7EA247D5" w:rsidTr="00350A05">
        <w:trPr>
          <w:jc w:val="center"/>
        </w:trPr>
        <w:tc>
          <w:tcPr>
            <w:tcW w:w="2286" w:type="dxa"/>
            <w:vAlign w:val="center"/>
          </w:tcPr>
          <w:p w14:paraId="6B5ED455" w14:textId="17B63DFB" w:rsidR="00806C5E" w:rsidRPr="005D561C" w:rsidRDefault="00806C5E" w:rsidP="00350A05">
            <w:pPr>
              <w:jc w:val="center"/>
            </w:pPr>
            <w:r>
              <w:rPr>
                <w:rFonts w:ascii="Calibri" w:hAnsi="Calibri"/>
                <w:color w:val="000000"/>
              </w:rPr>
              <w:t>50 bytes, 2 hours</w:t>
            </w:r>
          </w:p>
        </w:tc>
        <w:tc>
          <w:tcPr>
            <w:tcW w:w="1843" w:type="dxa"/>
            <w:shd w:val="clear" w:color="auto" w:fill="D6E3BC" w:themeFill="accent3" w:themeFillTint="66"/>
            <w:vAlign w:val="bottom"/>
          </w:tcPr>
          <w:p w14:paraId="30049FBD" w14:textId="249CDCE9" w:rsidR="00806C5E" w:rsidRPr="005D561C" w:rsidRDefault="00806C5E" w:rsidP="004F57C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19.8</w:t>
            </w:r>
          </w:p>
        </w:tc>
        <w:tc>
          <w:tcPr>
            <w:tcW w:w="1843" w:type="dxa"/>
            <w:shd w:val="clear" w:color="auto" w:fill="D6E3BC" w:themeFill="accent3" w:themeFillTint="66"/>
            <w:vAlign w:val="bottom"/>
          </w:tcPr>
          <w:p w14:paraId="3C70EE00" w14:textId="4209EF08" w:rsidR="00806C5E" w:rsidRPr="005D561C" w:rsidRDefault="00806C5E" w:rsidP="004F57C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10.0</w:t>
            </w:r>
          </w:p>
        </w:tc>
        <w:tc>
          <w:tcPr>
            <w:tcW w:w="1843" w:type="dxa"/>
            <w:shd w:val="clear" w:color="auto" w:fill="E5B8B7" w:themeFill="accent2" w:themeFillTint="66"/>
            <w:vAlign w:val="bottom"/>
          </w:tcPr>
          <w:p w14:paraId="32AAB4EF" w14:textId="0659A7E8" w:rsidR="00806C5E" w:rsidRDefault="00806C5E" w:rsidP="00667AB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3.0</w:t>
            </w:r>
          </w:p>
        </w:tc>
      </w:tr>
      <w:tr w:rsidR="00806C5E" w:rsidRPr="00067982" w14:paraId="62CE7460" w14:textId="59EC06B8" w:rsidTr="00350A05">
        <w:trPr>
          <w:trHeight w:val="404"/>
          <w:jc w:val="center"/>
        </w:trPr>
        <w:tc>
          <w:tcPr>
            <w:tcW w:w="2286" w:type="dxa"/>
            <w:vAlign w:val="center"/>
          </w:tcPr>
          <w:p w14:paraId="3E51D290" w14:textId="218B8D23" w:rsidR="00806C5E" w:rsidRPr="005D561C" w:rsidRDefault="00806C5E" w:rsidP="00350A05">
            <w:pPr>
              <w:jc w:val="center"/>
            </w:pPr>
            <w:r>
              <w:rPr>
                <w:rFonts w:ascii="Calibri" w:hAnsi="Calibri"/>
                <w:color w:val="000000"/>
              </w:rPr>
              <w:t>200 bytes, 2 hours</w:t>
            </w:r>
          </w:p>
        </w:tc>
        <w:tc>
          <w:tcPr>
            <w:tcW w:w="1843" w:type="dxa"/>
            <w:shd w:val="clear" w:color="auto" w:fill="D6E3BC" w:themeFill="accent3" w:themeFillTint="66"/>
            <w:vAlign w:val="bottom"/>
          </w:tcPr>
          <w:p w14:paraId="6407A50B" w14:textId="4C204564" w:rsidR="00806C5E" w:rsidRPr="005D561C" w:rsidRDefault="00806C5E" w:rsidP="004F57C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17.9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bottom"/>
          </w:tcPr>
          <w:p w14:paraId="145382D2" w14:textId="2940EE09" w:rsidR="00806C5E" w:rsidRPr="005D561C" w:rsidRDefault="00806C5E" w:rsidP="004F57C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5.4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bottom"/>
          </w:tcPr>
          <w:p w14:paraId="4ECAAF23" w14:textId="6F2EF7D8" w:rsidR="00806C5E" w:rsidRDefault="00806C5E" w:rsidP="00667AB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1.3</w:t>
            </w:r>
          </w:p>
        </w:tc>
      </w:tr>
      <w:tr w:rsidR="00806C5E" w:rsidRPr="00067982" w14:paraId="5CCB4CAB" w14:textId="50ADB9F0" w:rsidTr="00350A05">
        <w:trPr>
          <w:jc w:val="center"/>
        </w:trPr>
        <w:tc>
          <w:tcPr>
            <w:tcW w:w="2286" w:type="dxa"/>
            <w:vAlign w:val="center"/>
          </w:tcPr>
          <w:p w14:paraId="255368A9" w14:textId="2C99F82E" w:rsidR="00806C5E" w:rsidRPr="005D561C" w:rsidRDefault="00806C5E" w:rsidP="00350A05">
            <w:pPr>
              <w:jc w:val="center"/>
            </w:pPr>
            <w:r>
              <w:rPr>
                <w:rFonts w:ascii="Calibri" w:hAnsi="Calibri"/>
                <w:color w:val="000000"/>
              </w:rPr>
              <w:t>50 bytes, 1 day</w:t>
            </w:r>
          </w:p>
        </w:tc>
        <w:tc>
          <w:tcPr>
            <w:tcW w:w="1843" w:type="dxa"/>
            <w:shd w:val="clear" w:color="auto" w:fill="D6E3BC" w:themeFill="accent3" w:themeFillTint="66"/>
            <w:vAlign w:val="bottom"/>
          </w:tcPr>
          <w:p w14:paraId="0BE2D073" w14:textId="74A611B3" w:rsidR="00806C5E" w:rsidRPr="005D561C" w:rsidRDefault="00806C5E" w:rsidP="004F57C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35.3</w:t>
            </w:r>
          </w:p>
        </w:tc>
        <w:tc>
          <w:tcPr>
            <w:tcW w:w="1843" w:type="dxa"/>
            <w:shd w:val="clear" w:color="auto" w:fill="D6E3BC" w:themeFill="accent3" w:themeFillTint="66"/>
            <w:vAlign w:val="bottom"/>
          </w:tcPr>
          <w:p w14:paraId="17636FF8" w14:textId="3EBC0C9E" w:rsidR="00806C5E" w:rsidRPr="005D561C" w:rsidRDefault="00806C5E" w:rsidP="004F57C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30.8</w:t>
            </w:r>
          </w:p>
        </w:tc>
        <w:tc>
          <w:tcPr>
            <w:tcW w:w="1843" w:type="dxa"/>
            <w:shd w:val="clear" w:color="auto" w:fill="D6E3BC" w:themeFill="accent3" w:themeFillTint="66"/>
            <w:vAlign w:val="bottom"/>
          </w:tcPr>
          <w:p w14:paraId="33C31F6E" w14:textId="6B9EE715" w:rsidR="00806C5E" w:rsidRDefault="00806C5E" w:rsidP="00667AB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</w:t>
            </w:r>
          </w:p>
        </w:tc>
      </w:tr>
      <w:tr w:rsidR="00806C5E" w:rsidRPr="00067982" w14:paraId="53E7A774" w14:textId="77777777" w:rsidTr="00350A05">
        <w:trPr>
          <w:jc w:val="center"/>
        </w:trPr>
        <w:tc>
          <w:tcPr>
            <w:tcW w:w="2286" w:type="dxa"/>
            <w:vAlign w:val="center"/>
          </w:tcPr>
          <w:p w14:paraId="151063E6" w14:textId="29D2C193" w:rsidR="00806C5E" w:rsidRPr="005D561C" w:rsidRDefault="00806C5E" w:rsidP="00350A05">
            <w:pPr>
              <w:jc w:val="center"/>
            </w:pPr>
            <w:r>
              <w:rPr>
                <w:rFonts w:ascii="Calibri" w:hAnsi="Calibri"/>
                <w:color w:val="000000"/>
              </w:rPr>
              <w:t>200 bytes, 1 day</w:t>
            </w:r>
          </w:p>
        </w:tc>
        <w:tc>
          <w:tcPr>
            <w:tcW w:w="1843" w:type="dxa"/>
            <w:shd w:val="clear" w:color="auto" w:fill="D6E3BC" w:themeFill="accent3" w:themeFillTint="66"/>
            <w:vAlign w:val="bottom"/>
          </w:tcPr>
          <w:p w14:paraId="30D522A2" w14:textId="7DA8BAA0" w:rsidR="00806C5E" w:rsidRDefault="00806C5E" w:rsidP="004F57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34.8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bottom"/>
          </w:tcPr>
          <w:p w14:paraId="7B9E5D8A" w14:textId="76FA1277" w:rsidR="00806C5E" w:rsidRDefault="00806C5E" w:rsidP="004F57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bottom"/>
          </w:tcPr>
          <w:p w14:paraId="05777C49" w14:textId="02208506" w:rsidR="00806C5E" w:rsidRDefault="00806C5E" w:rsidP="00667AB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11.5</w:t>
            </w:r>
          </w:p>
        </w:tc>
      </w:tr>
    </w:tbl>
    <w:p w14:paraId="0CC3085F" w14:textId="77777777" w:rsidR="00C46C1D" w:rsidRDefault="00C46C1D" w:rsidP="00C93AF5">
      <w:pPr>
        <w:jc w:val="both"/>
      </w:pPr>
    </w:p>
    <w:p w14:paraId="53AFA5A5" w14:textId="26C48AAE" w:rsidR="00656C39" w:rsidRDefault="00656C39" w:rsidP="00C93AF5">
      <w:pPr>
        <w:jc w:val="both"/>
      </w:pPr>
      <w:r>
        <w:t xml:space="preserve">As indicated in </w:t>
      </w:r>
      <w:r>
        <w:fldChar w:fldCharType="begin"/>
      </w:r>
      <w:r>
        <w:instrText xml:space="preserve"> REF _Ref426484738 \r \h </w:instrText>
      </w:r>
      <w:r>
        <w:fldChar w:fldCharType="separate"/>
      </w:r>
      <w:r w:rsidR="00705C6D">
        <w:t>[5]</w:t>
      </w:r>
      <w:r>
        <w:fldChar w:fldCharType="end"/>
      </w:r>
      <w:r>
        <w:t xml:space="preserve">, there is a margin in the MCL for all three coverage levels. Hence, </w:t>
      </w:r>
      <w:r w:rsidR="003150F5">
        <w:t xml:space="preserve">the actual </w:t>
      </w:r>
      <w:r>
        <w:t xml:space="preserve">battery lifetimes </w:t>
      </w:r>
      <w:r w:rsidR="003150F5">
        <w:t>can be better than given above</w:t>
      </w:r>
      <w:r>
        <w:t xml:space="preserve">. </w:t>
      </w:r>
    </w:p>
    <w:p w14:paraId="577D2741" w14:textId="77777777" w:rsidR="0005434F" w:rsidRDefault="00683F57" w:rsidP="0005434F">
      <w:pPr>
        <w:pStyle w:val="Heading1"/>
      </w:pPr>
      <w:r w:rsidRPr="00763114">
        <w:t>Conclusions</w:t>
      </w:r>
    </w:p>
    <w:p w14:paraId="468E18D7" w14:textId="2244AA47" w:rsidR="000E0C77" w:rsidRDefault="000E0C77" w:rsidP="005D561C">
      <w:r>
        <w:t>In this contribution, we have estimated the battery lifetime of NB-LTE as a function of coupling loss and reporting cycle/ payloads. The main conclusions are:</w:t>
      </w:r>
    </w:p>
    <w:p w14:paraId="6CBC9D4D" w14:textId="1A2C4B25" w:rsidR="000E0C77" w:rsidRDefault="000E0C77" w:rsidP="000E0C77">
      <w:pPr>
        <w:pStyle w:val="ListParagraph"/>
        <w:numPr>
          <w:ilvl w:val="0"/>
          <w:numId w:val="11"/>
        </w:numPr>
      </w:pPr>
      <w:r>
        <w:t xml:space="preserve">A </w:t>
      </w:r>
      <w:r w:rsidRPr="000E0C77">
        <w:t>10 year battery life is achievable with a reporting interval of one day for both 50 bytes and</w:t>
      </w:r>
      <w:r>
        <w:t xml:space="preserve"> 200 bytes application payloads for all coupling losses</w:t>
      </w:r>
    </w:p>
    <w:p w14:paraId="28E102C7" w14:textId="5698E7FB" w:rsidR="005D561C" w:rsidRPr="005D561C" w:rsidRDefault="000E0C77" w:rsidP="00350A05">
      <w:pPr>
        <w:pStyle w:val="ListParagraph"/>
        <w:numPr>
          <w:ilvl w:val="0"/>
          <w:numId w:val="11"/>
        </w:numPr>
      </w:pPr>
      <w:r>
        <w:t>For reporting modes with two hours reporting interval, 10 year battery lifetime can be achieved for cou</w:t>
      </w:r>
      <w:r w:rsidR="007D7D12">
        <w:t>p</w:t>
      </w:r>
      <w:r>
        <w:t>ling loss 144 dB</w:t>
      </w:r>
      <w:r w:rsidR="007D7D12">
        <w:t xml:space="preserve"> and for coupling loss of 154 dB with smaller packet sizes</w:t>
      </w:r>
    </w:p>
    <w:p w14:paraId="577D2743" w14:textId="77777777" w:rsidR="00CA53DD" w:rsidRPr="00763114" w:rsidRDefault="00CA53DD" w:rsidP="00253C39">
      <w:pPr>
        <w:pStyle w:val="Heading1"/>
      </w:pPr>
      <w:r w:rsidRPr="00763114">
        <w:t>References</w:t>
      </w:r>
    </w:p>
    <w:bookmarkStart w:id="14" w:name="_Ref397674406"/>
    <w:bookmarkStart w:id="15" w:name="_Ref403069021"/>
    <w:bookmarkStart w:id="16" w:name="_Ref384735847"/>
    <w:p w14:paraId="577D2744" w14:textId="77777777" w:rsidR="00CA53DD" w:rsidRDefault="00CA53DD" w:rsidP="00CA53DD">
      <w:pPr>
        <w:pStyle w:val="Reference"/>
      </w:pPr>
      <w:r w:rsidRPr="008F0DB6">
        <w:fldChar w:fldCharType="begin"/>
      </w:r>
      <w:r w:rsidRPr="00763114">
        <w:instrText xml:space="preserve"> HYPERLINK "ftp://www.3gpp.org/tsg_geran/TSG_GERAN/GERAN_62_Valencia/Docs/GP-140421.zip" </w:instrText>
      </w:r>
      <w:r w:rsidRPr="008F0DB6">
        <w:fldChar w:fldCharType="separate"/>
      </w:r>
      <w:r w:rsidRPr="00763114">
        <w:rPr>
          <w:rStyle w:val="Hyperlink"/>
        </w:rPr>
        <w:t>GP-140421</w:t>
      </w:r>
      <w:r w:rsidRPr="008F0DB6">
        <w:fldChar w:fldCharType="end"/>
      </w:r>
      <w:r w:rsidRPr="00763114">
        <w:t>, “New Study Item on Cellular System Support for Ultra Low Complexity and Low Throughput Internet of Things (</w:t>
      </w:r>
      <w:proofErr w:type="spellStart"/>
      <w:r w:rsidRPr="00763114">
        <w:t>FS_IoT_LC</w:t>
      </w:r>
      <w:proofErr w:type="spellEnd"/>
      <w:r w:rsidRPr="00763114">
        <w:t>) (revision of GP-140418)”, source VODAFONE Group Plc. GERAN#62</w:t>
      </w:r>
      <w:bookmarkEnd w:id="14"/>
      <w:r w:rsidRPr="00763114">
        <w:t>.</w:t>
      </w:r>
      <w:bookmarkEnd w:id="15"/>
    </w:p>
    <w:p w14:paraId="577D2760" w14:textId="1131F0EE" w:rsidR="00E01159" w:rsidRDefault="00C93AF5" w:rsidP="00C93AF5">
      <w:pPr>
        <w:pStyle w:val="Reference"/>
      </w:pPr>
      <w:bookmarkStart w:id="17" w:name="_Ref425332273"/>
      <w:bookmarkEnd w:id="16"/>
      <w:r w:rsidRPr="00DB7828">
        <w:t>TR 45.820</w:t>
      </w:r>
      <w:r>
        <w:t xml:space="preserve"> v</w:t>
      </w:r>
      <w:r w:rsidRPr="00DB7828">
        <w:t>1.</w:t>
      </w:r>
      <w:r>
        <w:t>3.0, “</w:t>
      </w:r>
      <w:r w:rsidRPr="00DB7828">
        <w:t>Cellular System Support for Ultra Low Complexity and Low Throughput Internet of Things”</w:t>
      </w:r>
      <w:bookmarkEnd w:id="17"/>
    </w:p>
    <w:p w14:paraId="72C06C0C" w14:textId="2B76DFA9" w:rsidR="005C41E2" w:rsidRDefault="005C41E2" w:rsidP="00752E43">
      <w:pPr>
        <w:pStyle w:val="Reference"/>
      </w:pPr>
      <w:bookmarkStart w:id="18" w:name="_Ref426475231"/>
      <w:r w:rsidRPr="0027017A">
        <w:t>GP-15</w:t>
      </w:r>
      <w:r w:rsidR="00752E43">
        <w:t>0779</w:t>
      </w:r>
      <w:r w:rsidR="00C90836">
        <w:t>;</w:t>
      </w:r>
      <w:r w:rsidRPr="0027017A">
        <w:t xml:space="preserve"> ”</w:t>
      </w:r>
      <w:r>
        <w:t>Narrowband LTE –</w:t>
      </w:r>
      <w:r w:rsidRPr="005C41E2">
        <w:t xml:space="preserve"> Concept description</w:t>
      </w:r>
      <w:r w:rsidRPr="0027017A">
        <w:t>”</w:t>
      </w:r>
      <w:r w:rsidR="00C90836">
        <w:t>;</w:t>
      </w:r>
      <w:r w:rsidRPr="0027017A">
        <w:t xml:space="preserve"> </w:t>
      </w:r>
      <w:r w:rsidR="00752E43" w:rsidRPr="00752E43">
        <w:t>Ericsson LM, Nokia Networks, AT&amp;T, Alcatel-Lucent, Alcatel-Lucent Shanghai Bell</w:t>
      </w:r>
      <w:r w:rsidR="00C90836">
        <w:t>;</w:t>
      </w:r>
      <w:r w:rsidR="00325102">
        <w:t xml:space="preserve"> Intel; Sierra Wireless; </w:t>
      </w:r>
      <w:proofErr w:type="spellStart"/>
      <w:r w:rsidR="00325102">
        <w:t>Sequans</w:t>
      </w:r>
      <w:proofErr w:type="spellEnd"/>
      <w:r w:rsidR="00325102">
        <w:t>,</w:t>
      </w:r>
      <w:r w:rsidR="00C90836">
        <w:t xml:space="preserve"> </w:t>
      </w:r>
      <w:r w:rsidRPr="0027017A">
        <w:t>GERAN#67</w:t>
      </w:r>
      <w:bookmarkEnd w:id="18"/>
      <w:r w:rsidR="00C90836" w:rsidRPr="00E45C95">
        <w:t>; August 10</w:t>
      </w:r>
      <w:r w:rsidR="00C90836" w:rsidRPr="00C90836">
        <w:rPr>
          <w:vertAlign w:val="superscript"/>
        </w:rPr>
        <w:t>th</w:t>
      </w:r>
      <w:r w:rsidR="00C90836" w:rsidRPr="00E45C95">
        <w:t xml:space="preserve"> to 13</w:t>
      </w:r>
      <w:r w:rsidR="00C90836" w:rsidRPr="00C90836">
        <w:rPr>
          <w:vertAlign w:val="superscript"/>
        </w:rPr>
        <w:t>th</w:t>
      </w:r>
      <w:r w:rsidR="00C90836" w:rsidRPr="00E45C95">
        <w:t xml:space="preserve">, 2015; Yin </w:t>
      </w:r>
      <w:proofErr w:type="spellStart"/>
      <w:r w:rsidR="00C90836" w:rsidRPr="00E45C95">
        <w:t>Chuan</w:t>
      </w:r>
      <w:proofErr w:type="spellEnd"/>
      <w:r w:rsidR="00C90836" w:rsidRPr="00E45C95">
        <w:t>, China</w:t>
      </w:r>
    </w:p>
    <w:p w14:paraId="1CB4F127" w14:textId="5D7D1925" w:rsidR="005C41E2" w:rsidRDefault="00752E43" w:rsidP="005C41E2">
      <w:pPr>
        <w:pStyle w:val="Reference"/>
      </w:pPr>
      <w:bookmarkStart w:id="19" w:name="_Ref426475187"/>
      <w:r>
        <w:t>GP-150780</w:t>
      </w:r>
      <w:r w:rsidR="00C90836">
        <w:t>;</w:t>
      </w:r>
      <w:r w:rsidR="005C41E2" w:rsidRPr="0027017A">
        <w:t xml:space="preserve"> ”</w:t>
      </w:r>
      <w:r w:rsidR="005C41E2">
        <w:t>Narrowband LTE –</w:t>
      </w:r>
      <w:r w:rsidR="005C41E2" w:rsidRPr="005C41E2">
        <w:t xml:space="preserve"> Broadcast channel design and performance</w:t>
      </w:r>
      <w:r w:rsidR="005C41E2" w:rsidRPr="0027017A">
        <w:t xml:space="preserve">,” </w:t>
      </w:r>
      <w:r w:rsidR="00C90836">
        <w:t>Ericsson</w:t>
      </w:r>
      <w:r>
        <w:t xml:space="preserve"> LM</w:t>
      </w:r>
      <w:r w:rsidR="00C90836">
        <w:t>, Nokia Networks;</w:t>
      </w:r>
      <w:r w:rsidR="005C41E2" w:rsidRPr="0027017A">
        <w:t xml:space="preserve"> GERAN#67</w:t>
      </w:r>
      <w:bookmarkEnd w:id="19"/>
      <w:r w:rsidR="00C90836" w:rsidRPr="00E45C95">
        <w:t>; August 10</w:t>
      </w:r>
      <w:r w:rsidR="00C90836" w:rsidRPr="00C90836">
        <w:rPr>
          <w:vertAlign w:val="superscript"/>
        </w:rPr>
        <w:t>th</w:t>
      </w:r>
      <w:r w:rsidR="00C90836" w:rsidRPr="00E45C95">
        <w:t xml:space="preserve"> to 13</w:t>
      </w:r>
      <w:r w:rsidR="00C90836" w:rsidRPr="00C90836">
        <w:rPr>
          <w:vertAlign w:val="superscript"/>
        </w:rPr>
        <w:t>th</w:t>
      </w:r>
      <w:r w:rsidR="00C90836" w:rsidRPr="00E45C95">
        <w:t xml:space="preserve">, 2015; Yin </w:t>
      </w:r>
      <w:proofErr w:type="spellStart"/>
      <w:r w:rsidR="00C90836" w:rsidRPr="00E45C95">
        <w:t>Chuan</w:t>
      </w:r>
      <w:proofErr w:type="spellEnd"/>
      <w:r w:rsidR="00C90836" w:rsidRPr="00E45C95">
        <w:t>, China</w:t>
      </w:r>
    </w:p>
    <w:p w14:paraId="5349A224" w14:textId="2230C0EC" w:rsidR="005C41E2" w:rsidRDefault="005C41E2" w:rsidP="005C41E2">
      <w:pPr>
        <w:pStyle w:val="Reference"/>
      </w:pPr>
      <w:bookmarkStart w:id="20" w:name="_Ref426475312"/>
      <w:bookmarkStart w:id="21" w:name="_Ref426484738"/>
      <w:r w:rsidRPr="0027017A">
        <w:t>GP-15</w:t>
      </w:r>
      <w:r w:rsidR="00752E43">
        <w:t>0782</w:t>
      </w:r>
      <w:r w:rsidR="00C90836">
        <w:t>;</w:t>
      </w:r>
      <w:r w:rsidRPr="0027017A">
        <w:t xml:space="preserve"> ”</w:t>
      </w:r>
      <w:r>
        <w:t>Narrowband LTE –</w:t>
      </w:r>
      <w:r w:rsidRPr="005C41E2">
        <w:t xml:space="preserve"> PDSCH and PUSCH design and performance</w:t>
      </w:r>
      <w:r w:rsidRPr="0027017A">
        <w:t xml:space="preserve">,” </w:t>
      </w:r>
      <w:r w:rsidR="00C90836">
        <w:t>Ericsson</w:t>
      </w:r>
      <w:r w:rsidR="00752E43">
        <w:t xml:space="preserve"> LM</w:t>
      </w:r>
      <w:r w:rsidR="00C90836">
        <w:t>, Nokia Networks;</w:t>
      </w:r>
      <w:r w:rsidRPr="0027017A">
        <w:t xml:space="preserve"> GERAN#67</w:t>
      </w:r>
      <w:bookmarkEnd w:id="20"/>
      <w:r w:rsidR="00C90836" w:rsidRPr="00E45C95">
        <w:t>; August 10</w:t>
      </w:r>
      <w:r w:rsidR="00C90836" w:rsidRPr="00C90836">
        <w:rPr>
          <w:vertAlign w:val="superscript"/>
        </w:rPr>
        <w:t>th</w:t>
      </w:r>
      <w:r w:rsidR="00C90836" w:rsidRPr="00E45C95">
        <w:t xml:space="preserve"> to 13</w:t>
      </w:r>
      <w:r w:rsidR="00C90836" w:rsidRPr="00C90836">
        <w:rPr>
          <w:vertAlign w:val="superscript"/>
        </w:rPr>
        <w:t>th</w:t>
      </w:r>
      <w:r w:rsidR="00C90836" w:rsidRPr="00E45C95">
        <w:t xml:space="preserve">, 2015; Yin </w:t>
      </w:r>
      <w:proofErr w:type="spellStart"/>
      <w:r w:rsidR="00C90836" w:rsidRPr="00E45C95">
        <w:t>Chuan</w:t>
      </w:r>
      <w:proofErr w:type="spellEnd"/>
      <w:r w:rsidR="00C90836" w:rsidRPr="00E45C95">
        <w:t>, China</w:t>
      </w:r>
      <w:bookmarkEnd w:id="21"/>
    </w:p>
    <w:p w14:paraId="65856069" w14:textId="78FE6602" w:rsidR="005C41E2" w:rsidRDefault="005C41E2" w:rsidP="005C41E2">
      <w:pPr>
        <w:pStyle w:val="Reference"/>
      </w:pPr>
      <w:bookmarkStart w:id="22" w:name="_Ref426475175"/>
      <w:r w:rsidRPr="0027017A">
        <w:lastRenderedPageBreak/>
        <w:t>GP-15</w:t>
      </w:r>
      <w:r w:rsidR="00752E43">
        <w:t>0785</w:t>
      </w:r>
      <w:r w:rsidR="00C90836">
        <w:t>;</w:t>
      </w:r>
      <w:r w:rsidRPr="0027017A">
        <w:t xml:space="preserve"> ”</w:t>
      </w:r>
      <w:r>
        <w:t>Narrowband LTE –</w:t>
      </w:r>
      <w:r w:rsidRPr="005C41E2">
        <w:t xml:space="preserve"> Cell search performance evaluation</w:t>
      </w:r>
      <w:r w:rsidRPr="0027017A">
        <w:t xml:space="preserve">,” </w:t>
      </w:r>
      <w:r w:rsidR="00C90836">
        <w:t>Ericsson</w:t>
      </w:r>
      <w:r w:rsidR="00752E43">
        <w:t xml:space="preserve"> LM</w:t>
      </w:r>
      <w:r w:rsidR="00C90836">
        <w:t>, Nokia Networks;</w:t>
      </w:r>
      <w:r w:rsidRPr="0027017A">
        <w:t xml:space="preserve"> GERAN#67</w:t>
      </w:r>
      <w:bookmarkEnd w:id="22"/>
      <w:r w:rsidR="00C90836" w:rsidRPr="00E45C95">
        <w:t>; August 10</w:t>
      </w:r>
      <w:r w:rsidR="00C90836" w:rsidRPr="00C90836">
        <w:rPr>
          <w:vertAlign w:val="superscript"/>
        </w:rPr>
        <w:t>th</w:t>
      </w:r>
      <w:r w:rsidR="00C90836" w:rsidRPr="00E45C95">
        <w:t xml:space="preserve"> to 13</w:t>
      </w:r>
      <w:r w:rsidR="00C90836" w:rsidRPr="00C90836">
        <w:rPr>
          <w:vertAlign w:val="superscript"/>
        </w:rPr>
        <w:t>th</w:t>
      </w:r>
      <w:r w:rsidR="00C90836" w:rsidRPr="00E45C95">
        <w:t xml:space="preserve">, 2015; Yin </w:t>
      </w:r>
      <w:proofErr w:type="spellStart"/>
      <w:r w:rsidR="00C90836" w:rsidRPr="00E45C95">
        <w:t>Chuan</w:t>
      </w:r>
      <w:proofErr w:type="spellEnd"/>
      <w:r w:rsidR="00C90836" w:rsidRPr="00E45C95">
        <w:t>, China</w:t>
      </w:r>
    </w:p>
    <w:p w14:paraId="01F48315" w14:textId="2AEC8CEC" w:rsidR="005C41E2" w:rsidRDefault="00752E43" w:rsidP="005C41E2">
      <w:pPr>
        <w:pStyle w:val="Reference"/>
      </w:pPr>
      <w:bookmarkStart w:id="23" w:name="_Ref426475270"/>
      <w:r>
        <w:t>GP-150788</w:t>
      </w:r>
      <w:r w:rsidR="00C90836">
        <w:t>;</w:t>
      </w:r>
      <w:r w:rsidR="005C41E2" w:rsidRPr="0027017A">
        <w:t xml:space="preserve"> ”</w:t>
      </w:r>
      <w:r w:rsidR="005C41E2">
        <w:t>Narrowband LTE –</w:t>
      </w:r>
      <w:r w:rsidR="005C41E2" w:rsidRPr="005C41E2">
        <w:t xml:space="preserve"> Random access performance evaluation</w:t>
      </w:r>
      <w:r w:rsidR="005C41E2" w:rsidRPr="0027017A">
        <w:t xml:space="preserve">,” </w:t>
      </w:r>
      <w:r w:rsidR="00C90836">
        <w:t>Ericsson</w:t>
      </w:r>
      <w:r>
        <w:t xml:space="preserve"> LM</w:t>
      </w:r>
      <w:r w:rsidR="00C90836">
        <w:t>, Nokia Networks;</w:t>
      </w:r>
      <w:r w:rsidR="005C41E2" w:rsidRPr="0027017A">
        <w:t xml:space="preserve"> GERAN#67</w:t>
      </w:r>
      <w:bookmarkEnd w:id="23"/>
      <w:r w:rsidR="00C90836" w:rsidRPr="00E45C95">
        <w:t>; August 10</w:t>
      </w:r>
      <w:r w:rsidR="00C90836" w:rsidRPr="00C90836">
        <w:rPr>
          <w:vertAlign w:val="superscript"/>
        </w:rPr>
        <w:t>th</w:t>
      </w:r>
      <w:r w:rsidR="00C90836" w:rsidRPr="00E45C95">
        <w:t xml:space="preserve"> to 13</w:t>
      </w:r>
      <w:r w:rsidR="00C90836" w:rsidRPr="00C90836">
        <w:rPr>
          <w:vertAlign w:val="superscript"/>
        </w:rPr>
        <w:t>th</w:t>
      </w:r>
      <w:r w:rsidR="00C90836" w:rsidRPr="00E45C95">
        <w:t xml:space="preserve">, 2015; Yin </w:t>
      </w:r>
      <w:proofErr w:type="spellStart"/>
      <w:r w:rsidR="00C90836" w:rsidRPr="00E45C95">
        <w:t>Chuan</w:t>
      </w:r>
      <w:proofErr w:type="spellEnd"/>
      <w:r w:rsidR="00C90836" w:rsidRPr="00E45C95">
        <w:t>, China</w:t>
      </w:r>
    </w:p>
    <w:p w14:paraId="153EC789" w14:textId="21C57AB4" w:rsidR="005C41E2" w:rsidRDefault="00752E43" w:rsidP="005C41E2">
      <w:pPr>
        <w:pStyle w:val="Reference"/>
      </w:pPr>
      <w:bookmarkStart w:id="24" w:name="_Ref426475331"/>
      <w:r>
        <w:t>GP-150789</w:t>
      </w:r>
      <w:r w:rsidR="00C90836">
        <w:t>;</w:t>
      </w:r>
      <w:r w:rsidR="005C41E2" w:rsidRPr="0027017A">
        <w:t xml:space="preserve"> ”</w:t>
      </w:r>
      <w:r w:rsidR="005C41E2">
        <w:t>Narrowband LTE –</w:t>
      </w:r>
      <w:r w:rsidR="005C41E2" w:rsidRPr="005C41E2">
        <w:t xml:space="preserve"> </w:t>
      </w:r>
      <w:r>
        <w:t>(E)</w:t>
      </w:r>
      <w:r w:rsidR="005C41E2" w:rsidRPr="005C41E2">
        <w:t>PDCCH coverage performance evaluation</w:t>
      </w:r>
      <w:r w:rsidR="005C41E2" w:rsidRPr="0027017A">
        <w:t xml:space="preserve">,” </w:t>
      </w:r>
      <w:r w:rsidR="00C90836">
        <w:t>Ericsson</w:t>
      </w:r>
      <w:r>
        <w:t xml:space="preserve"> LM</w:t>
      </w:r>
      <w:r w:rsidR="00C90836">
        <w:t>, Nokia Networks;</w:t>
      </w:r>
      <w:r w:rsidR="005C41E2" w:rsidRPr="0027017A">
        <w:t xml:space="preserve"> GERAN#67</w:t>
      </w:r>
      <w:bookmarkEnd w:id="24"/>
      <w:r w:rsidR="00C90836" w:rsidRPr="00E45C95">
        <w:t>; August 10</w:t>
      </w:r>
      <w:r w:rsidR="00C90836" w:rsidRPr="00C90836">
        <w:rPr>
          <w:vertAlign w:val="superscript"/>
        </w:rPr>
        <w:t>th</w:t>
      </w:r>
      <w:r w:rsidR="00C90836" w:rsidRPr="00E45C95">
        <w:t xml:space="preserve"> to 13</w:t>
      </w:r>
      <w:r w:rsidR="00C90836" w:rsidRPr="00C90836">
        <w:rPr>
          <w:vertAlign w:val="superscript"/>
        </w:rPr>
        <w:t>th</w:t>
      </w:r>
      <w:r w:rsidR="00C90836" w:rsidRPr="00E45C95">
        <w:t xml:space="preserve">, 2015; Yin </w:t>
      </w:r>
      <w:proofErr w:type="spellStart"/>
      <w:r w:rsidR="00C90836" w:rsidRPr="00E45C95">
        <w:t>Chuan</w:t>
      </w:r>
      <w:proofErr w:type="spellEnd"/>
      <w:r w:rsidR="00C90836" w:rsidRPr="00E45C95">
        <w:t>, China</w:t>
      </w:r>
    </w:p>
    <w:sectPr w:rsidR="005C41E2" w:rsidSect="00CA53D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729A6F" w14:textId="77777777" w:rsidR="008D63AC" w:rsidRDefault="008D63AC">
      <w:pPr>
        <w:spacing w:after="0" w:line="240" w:lineRule="auto"/>
      </w:pPr>
      <w:r>
        <w:separator/>
      </w:r>
    </w:p>
  </w:endnote>
  <w:endnote w:type="continuationSeparator" w:id="0">
    <w:p w14:paraId="3ABE1D55" w14:textId="77777777" w:rsidR="008D63AC" w:rsidRDefault="008D6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2174BE" w:rsidRDefault="002174BE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45B6">
      <w:rPr>
        <w:rStyle w:val="PageNumber"/>
        <w:noProof/>
      </w:rPr>
      <w:t>5</w:t>
    </w:r>
    <w:r>
      <w:rPr>
        <w:rStyle w:val="PageNumber"/>
      </w:rPr>
      <w:fldChar w:fldCharType="end"/>
    </w:r>
    <w:bookmarkStart w:id="25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45B6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>)</w:t>
    </w:r>
    <w:bookmarkEnd w:id="25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2174BE" w:rsidRDefault="002174BE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45B6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45B6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BB21EC" w14:textId="77777777" w:rsidR="008D63AC" w:rsidRDefault="008D63AC">
      <w:pPr>
        <w:spacing w:after="0" w:line="240" w:lineRule="auto"/>
      </w:pPr>
      <w:r>
        <w:separator/>
      </w:r>
    </w:p>
  </w:footnote>
  <w:footnote w:type="continuationSeparator" w:id="0">
    <w:p w14:paraId="74C83A5F" w14:textId="77777777" w:rsidR="008D63AC" w:rsidRDefault="008D6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6F67214A" w:rsidR="002174BE" w:rsidRPr="006A0FC7" w:rsidRDefault="002174BE" w:rsidP="00CA53DD">
    <w:pPr>
      <w:pStyle w:val="Header"/>
      <w:rPr>
        <w:lang w:val="sv-SE"/>
      </w:rPr>
    </w:pPr>
    <w:r w:rsidRPr="003A6896">
      <w:rPr>
        <w:lang w:val="sv-SE"/>
      </w:rPr>
      <w:t>3GPP TSG GERAN#6</w:t>
    </w:r>
    <w:r w:rsidR="00970EB9">
      <w:rPr>
        <w:lang w:val="sv-SE"/>
      </w:rPr>
      <w:t>7</w:t>
    </w:r>
    <w:r w:rsidRPr="003A6896">
      <w:rPr>
        <w:lang w:val="sv-SE"/>
      </w:rPr>
      <w:tab/>
    </w:r>
    <w:r w:rsidRPr="003A6896">
      <w:rPr>
        <w:lang w:val="sv-SE"/>
      </w:rPr>
      <w:tab/>
      <w:t xml:space="preserve">Tdoc </w:t>
    </w:r>
    <w:r w:rsidRPr="00E237E1">
      <w:rPr>
        <w:lang w:val="sv-SE"/>
      </w:rPr>
      <w:t>GP-150</w:t>
    </w:r>
    <w:r w:rsidR="00970EB9">
      <w:rPr>
        <w:lang w:val="sv-SE"/>
      </w:rPr>
      <w:t>787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E1CDB" w14:textId="69B56D5B" w:rsidR="002174BE" w:rsidRPr="003A6896" w:rsidRDefault="002174BE" w:rsidP="008F0DB6">
    <w:pPr>
      <w:pStyle w:val="Header"/>
      <w:spacing w:after="0"/>
      <w:rPr>
        <w:lang w:val="sv-SE"/>
      </w:rPr>
    </w:pPr>
    <w:r w:rsidRPr="003A6896">
      <w:rPr>
        <w:lang w:val="sv-SE"/>
      </w:rPr>
      <w:t>3GPP TSG GERAN #6</w:t>
    </w:r>
    <w:r>
      <w:rPr>
        <w:lang w:val="sv-SE"/>
      </w:rPr>
      <w:t>7</w:t>
    </w:r>
    <w:r w:rsidRPr="003A6896">
      <w:rPr>
        <w:lang w:val="sv-SE"/>
      </w:rPr>
      <w:tab/>
    </w:r>
    <w:r w:rsidRPr="003A6896">
      <w:rPr>
        <w:lang w:val="sv-SE"/>
      </w:rPr>
      <w:tab/>
      <w:t xml:space="preserve">Tdoc </w:t>
    </w:r>
    <w:r w:rsidRPr="00E237E1">
      <w:rPr>
        <w:lang w:val="sv-SE"/>
      </w:rPr>
      <w:t>GP-15</w:t>
    </w:r>
    <w:r>
      <w:rPr>
        <w:lang w:val="sv-SE"/>
      </w:rPr>
      <w:t>0787</w:t>
    </w:r>
  </w:p>
  <w:p w14:paraId="0EC5C857" w14:textId="7D293CB5" w:rsidR="002174BE" w:rsidRPr="00F171F5" w:rsidRDefault="002174BE" w:rsidP="008F0DB6">
    <w:pPr>
      <w:pStyle w:val="Header"/>
      <w:spacing w:after="0"/>
      <w:rPr>
        <w:lang w:val="it-IT"/>
      </w:rPr>
    </w:pPr>
    <w:r w:rsidRPr="00726BE5">
      <w:rPr>
        <w:lang w:val="it-IT"/>
      </w:rPr>
      <w:t>Yin</w:t>
    </w:r>
    <w:r>
      <w:rPr>
        <w:lang w:val="it-IT"/>
      </w:rPr>
      <w:t>c</w:t>
    </w:r>
    <w:r w:rsidRPr="00726BE5">
      <w:rPr>
        <w:lang w:val="it-IT"/>
      </w:rPr>
      <w:t>huan</w:t>
    </w:r>
    <w:r w:rsidRPr="006A0FC7">
      <w:rPr>
        <w:lang w:val="it-IT"/>
      </w:rPr>
      <w:t xml:space="preserve">, </w:t>
    </w:r>
    <w:r>
      <w:rPr>
        <w:lang w:val="it-IT"/>
      </w:rPr>
      <w:t>P.R. China</w:t>
    </w:r>
    <w:r w:rsidRPr="00F171F5">
      <w:rPr>
        <w:lang w:val="it-IT"/>
      </w:rPr>
      <w:tab/>
    </w:r>
    <w:r w:rsidRPr="00F171F5">
      <w:rPr>
        <w:lang w:val="it-IT"/>
      </w:rPr>
      <w:tab/>
      <w:t xml:space="preserve">Agenda item </w:t>
    </w:r>
    <w:r w:rsidRPr="00752E43">
      <w:rPr>
        <w:lang w:val="it-IT"/>
      </w:rPr>
      <w:t>7.1.5.3.5.7, 7.2.5.3.4.7</w:t>
    </w:r>
  </w:p>
  <w:p w14:paraId="54A36FB8" w14:textId="50105908" w:rsidR="002174BE" w:rsidRPr="00545FD6" w:rsidRDefault="002174BE" w:rsidP="008F0DB6">
    <w:pPr>
      <w:pStyle w:val="Header"/>
    </w:pPr>
    <w:r>
      <w:t>10</w:t>
    </w:r>
    <w:r w:rsidRPr="00545FD6">
      <w:rPr>
        <w:vertAlign w:val="superscript"/>
      </w:rPr>
      <w:t>th</w:t>
    </w:r>
    <w:r w:rsidRPr="00545FD6">
      <w:t xml:space="preserve"> – </w:t>
    </w:r>
    <w:r>
      <w:t>13</w:t>
    </w:r>
    <w:r w:rsidRPr="00545FD6">
      <w:rPr>
        <w:vertAlign w:val="superscript"/>
      </w:rPr>
      <w:t>th</w:t>
    </w:r>
    <w:r w:rsidRPr="00545FD6">
      <w:t xml:space="preserve"> </w:t>
    </w:r>
    <w:r>
      <w:t>August</w:t>
    </w:r>
    <w:r w:rsidRPr="00545FD6">
      <w:t>, 2015</w:t>
    </w:r>
    <w:r w:rsidRPr="00545FD6">
      <w:br/>
      <w:t>Source: Ericsson LM</w:t>
    </w:r>
    <w:r w:rsidR="00B37AEF">
      <w:t>, Nokia Networks</w:t>
    </w:r>
  </w:p>
  <w:p w14:paraId="577D27CC" w14:textId="27E8C4E0" w:rsidR="002174BE" w:rsidRPr="00264773" w:rsidRDefault="002174BE" w:rsidP="00CA53DD">
    <w:pPr>
      <w:pStyle w:val="Header"/>
      <w:spacing w:after="0"/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1AF2111"/>
    <w:multiLevelType w:val="hybridMultilevel"/>
    <w:tmpl w:val="8140F138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A67104"/>
    <w:multiLevelType w:val="hybridMultilevel"/>
    <w:tmpl w:val="CE2024D2"/>
    <w:lvl w:ilvl="0" w:tplc="FFFFFFFF">
      <w:numFmt w:val="bullet"/>
      <w:lvlText w:val="-"/>
      <w:lvlJc w:val="left"/>
      <w:pPr>
        <w:ind w:left="77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2D427725"/>
    <w:multiLevelType w:val="hybridMultilevel"/>
    <w:tmpl w:val="39C239E2"/>
    <w:lvl w:ilvl="0" w:tplc="E850F6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444C62"/>
    <w:multiLevelType w:val="hybridMultilevel"/>
    <w:tmpl w:val="1CFEB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858"/>
        </w:tabs>
        <w:ind w:left="858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6373048F"/>
    <w:multiLevelType w:val="hybridMultilevel"/>
    <w:tmpl w:val="094CE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6D4478"/>
    <w:multiLevelType w:val="hybridMultilevel"/>
    <w:tmpl w:val="ED5ED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7E5B64"/>
    <w:multiLevelType w:val="hybridMultilevel"/>
    <w:tmpl w:val="B70A755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8"/>
  </w:num>
  <w:num w:numId="6">
    <w:abstractNumId w:val="1"/>
  </w:num>
  <w:num w:numId="7">
    <w:abstractNumId w:val="2"/>
  </w:num>
  <w:num w:numId="8">
    <w:abstractNumId w:val="3"/>
  </w:num>
  <w:num w:numId="9">
    <w:abstractNumId w:val="9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470B"/>
    <w:rsid w:val="00004F8F"/>
    <w:rsid w:val="00010AEE"/>
    <w:rsid w:val="00013B69"/>
    <w:rsid w:val="00015F45"/>
    <w:rsid w:val="00017366"/>
    <w:rsid w:val="000237B9"/>
    <w:rsid w:val="00027E23"/>
    <w:rsid w:val="000343EC"/>
    <w:rsid w:val="00042D8B"/>
    <w:rsid w:val="0004621B"/>
    <w:rsid w:val="00047493"/>
    <w:rsid w:val="0005365D"/>
    <w:rsid w:val="0005434F"/>
    <w:rsid w:val="00054DFE"/>
    <w:rsid w:val="00055E6D"/>
    <w:rsid w:val="00057B28"/>
    <w:rsid w:val="00062AA8"/>
    <w:rsid w:val="00067182"/>
    <w:rsid w:val="00072239"/>
    <w:rsid w:val="000837DB"/>
    <w:rsid w:val="000857F2"/>
    <w:rsid w:val="00087350"/>
    <w:rsid w:val="0008796B"/>
    <w:rsid w:val="00096C16"/>
    <w:rsid w:val="000A207F"/>
    <w:rsid w:val="000A29C6"/>
    <w:rsid w:val="000A4FF9"/>
    <w:rsid w:val="000A6510"/>
    <w:rsid w:val="000B2C9C"/>
    <w:rsid w:val="000B3334"/>
    <w:rsid w:val="000B462B"/>
    <w:rsid w:val="000B5B8E"/>
    <w:rsid w:val="000C2715"/>
    <w:rsid w:val="000C3C4D"/>
    <w:rsid w:val="000C7570"/>
    <w:rsid w:val="000D451A"/>
    <w:rsid w:val="000E0C77"/>
    <w:rsid w:val="000E114A"/>
    <w:rsid w:val="000E3586"/>
    <w:rsid w:val="000E4E27"/>
    <w:rsid w:val="000F2D08"/>
    <w:rsid w:val="000F2F61"/>
    <w:rsid w:val="000F5A66"/>
    <w:rsid w:val="000F7F3B"/>
    <w:rsid w:val="001015B9"/>
    <w:rsid w:val="00101845"/>
    <w:rsid w:val="001033FB"/>
    <w:rsid w:val="00114D8B"/>
    <w:rsid w:val="001203AA"/>
    <w:rsid w:val="00125368"/>
    <w:rsid w:val="001254C4"/>
    <w:rsid w:val="001354B2"/>
    <w:rsid w:val="00142231"/>
    <w:rsid w:val="00142630"/>
    <w:rsid w:val="00142768"/>
    <w:rsid w:val="00146EC4"/>
    <w:rsid w:val="00151C32"/>
    <w:rsid w:val="001547A1"/>
    <w:rsid w:val="0016019B"/>
    <w:rsid w:val="001628E2"/>
    <w:rsid w:val="0017094F"/>
    <w:rsid w:val="001738F4"/>
    <w:rsid w:val="00174542"/>
    <w:rsid w:val="00174768"/>
    <w:rsid w:val="00177929"/>
    <w:rsid w:val="0018252D"/>
    <w:rsid w:val="0018259F"/>
    <w:rsid w:val="0018745C"/>
    <w:rsid w:val="00194A90"/>
    <w:rsid w:val="00197E8B"/>
    <w:rsid w:val="001A0E97"/>
    <w:rsid w:val="001B58B6"/>
    <w:rsid w:val="001C2C07"/>
    <w:rsid w:val="001D07A5"/>
    <w:rsid w:val="001D4741"/>
    <w:rsid w:val="001E213E"/>
    <w:rsid w:val="001E272E"/>
    <w:rsid w:val="001E4949"/>
    <w:rsid w:val="001E7AF7"/>
    <w:rsid w:val="001F3714"/>
    <w:rsid w:val="001F39B2"/>
    <w:rsid w:val="0021523D"/>
    <w:rsid w:val="002174BE"/>
    <w:rsid w:val="0022356C"/>
    <w:rsid w:val="00224F96"/>
    <w:rsid w:val="00235772"/>
    <w:rsid w:val="00236C13"/>
    <w:rsid w:val="0023778C"/>
    <w:rsid w:val="00237F4E"/>
    <w:rsid w:val="00247161"/>
    <w:rsid w:val="00247898"/>
    <w:rsid w:val="002533A6"/>
    <w:rsid w:val="00253C39"/>
    <w:rsid w:val="00255DB5"/>
    <w:rsid w:val="00264921"/>
    <w:rsid w:val="0027017A"/>
    <w:rsid w:val="00270AF7"/>
    <w:rsid w:val="00271D8B"/>
    <w:rsid w:val="0027285A"/>
    <w:rsid w:val="00281685"/>
    <w:rsid w:val="00285772"/>
    <w:rsid w:val="00287364"/>
    <w:rsid w:val="0029137E"/>
    <w:rsid w:val="002951FC"/>
    <w:rsid w:val="002A5DC6"/>
    <w:rsid w:val="002B07C7"/>
    <w:rsid w:val="002B11BE"/>
    <w:rsid w:val="002B368A"/>
    <w:rsid w:val="002B4986"/>
    <w:rsid w:val="002C39D5"/>
    <w:rsid w:val="002D11AA"/>
    <w:rsid w:val="002D3252"/>
    <w:rsid w:val="002D43CF"/>
    <w:rsid w:val="002D4EAD"/>
    <w:rsid w:val="00300E00"/>
    <w:rsid w:val="00312CFF"/>
    <w:rsid w:val="003140E8"/>
    <w:rsid w:val="003150F5"/>
    <w:rsid w:val="00320D05"/>
    <w:rsid w:val="00322939"/>
    <w:rsid w:val="00324758"/>
    <w:rsid w:val="00325102"/>
    <w:rsid w:val="00327656"/>
    <w:rsid w:val="00335026"/>
    <w:rsid w:val="003356DB"/>
    <w:rsid w:val="003379B0"/>
    <w:rsid w:val="003438E5"/>
    <w:rsid w:val="00350A05"/>
    <w:rsid w:val="003526DC"/>
    <w:rsid w:val="003529FD"/>
    <w:rsid w:val="0035309F"/>
    <w:rsid w:val="00353DCF"/>
    <w:rsid w:val="00355DC7"/>
    <w:rsid w:val="003577C8"/>
    <w:rsid w:val="0036159C"/>
    <w:rsid w:val="00361854"/>
    <w:rsid w:val="003625B9"/>
    <w:rsid w:val="00371EAE"/>
    <w:rsid w:val="0037332C"/>
    <w:rsid w:val="0038104D"/>
    <w:rsid w:val="00384D96"/>
    <w:rsid w:val="00390692"/>
    <w:rsid w:val="0039083F"/>
    <w:rsid w:val="003937B5"/>
    <w:rsid w:val="003974CC"/>
    <w:rsid w:val="003A38D5"/>
    <w:rsid w:val="003A6896"/>
    <w:rsid w:val="003D15A1"/>
    <w:rsid w:val="003E3C3F"/>
    <w:rsid w:val="003E54AE"/>
    <w:rsid w:val="003E70DE"/>
    <w:rsid w:val="003F1E4A"/>
    <w:rsid w:val="003F20EB"/>
    <w:rsid w:val="003F2D08"/>
    <w:rsid w:val="003F2DD5"/>
    <w:rsid w:val="003F411D"/>
    <w:rsid w:val="003F614C"/>
    <w:rsid w:val="003F6C3A"/>
    <w:rsid w:val="00411778"/>
    <w:rsid w:val="00414004"/>
    <w:rsid w:val="00414D8B"/>
    <w:rsid w:val="00420745"/>
    <w:rsid w:val="00425B94"/>
    <w:rsid w:val="004312DE"/>
    <w:rsid w:val="0043570E"/>
    <w:rsid w:val="00437704"/>
    <w:rsid w:val="00440089"/>
    <w:rsid w:val="00443BBF"/>
    <w:rsid w:val="004576AA"/>
    <w:rsid w:val="00457C55"/>
    <w:rsid w:val="00461F41"/>
    <w:rsid w:val="00462753"/>
    <w:rsid w:val="00465734"/>
    <w:rsid w:val="00471918"/>
    <w:rsid w:val="004743C0"/>
    <w:rsid w:val="00474C24"/>
    <w:rsid w:val="00476D85"/>
    <w:rsid w:val="004779A9"/>
    <w:rsid w:val="00484274"/>
    <w:rsid w:val="00486F40"/>
    <w:rsid w:val="004A74BA"/>
    <w:rsid w:val="004B30BE"/>
    <w:rsid w:val="004B4AC8"/>
    <w:rsid w:val="004B5F8D"/>
    <w:rsid w:val="004C1326"/>
    <w:rsid w:val="004D7226"/>
    <w:rsid w:val="004F3722"/>
    <w:rsid w:val="004F3C24"/>
    <w:rsid w:val="004F57CD"/>
    <w:rsid w:val="00502D32"/>
    <w:rsid w:val="005036DA"/>
    <w:rsid w:val="005052C9"/>
    <w:rsid w:val="00506961"/>
    <w:rsid w:val="005124D9"/>
    <w:rsid w:val="0051496C"/>
    <w:rsid w:val="00514B79"/>
    <w:rsid w:val="00516EB5"/>
    <w:rsid w:val="00520546"/>
    <w:rsid w:val="00520B46"/>
    <w:rsid w:val="00526E67"/>
    <w:rsid w:val="00531E00"/>
    <w:rsid w:val="00532C41"/>
    <w:rsid w:val="00533201"/>
    <w:rsid w:val="0053509C"/>
    <w:rsid w:val="00541C4C"/>
    <w:rsid w:val="00543F98"/>
    <w:rsid w:val="00551F8F"/>
    <w:rsid w:val="005579F6"/>
    <w:rsid w:val="005727EB"/>
    <w:rsid w:val="005802A8"/>
    <w:rsid w:val="005857BE"/>
    <w:rsid w:val="00586A0F"/>
    <w:rsid w:val="00591229"/>
    <w:rsid w:val="005969F9"/>
    <w:rsid w:val="00596E2F"/>
    <w:rsid w:val="00596F14"/>
    <w:rsid w:val="00597F88"/>
    <w:rsid w:val="005A0A6F"/>
    <w:rsid w:val="005A4EAA"/>
    <w:rsid w:val="005A6DBB"/>
    <w:rsid w:val="005B14FF"/>
    <w:rsid w:val="005B1CD7"/>
    <w:rsid w:val="005C41E2"/>
    <w:rsid w:val="005C4AC6"/>
    <w:rsid w:val="005D1FCD"/>
    <w:rsid w:val="005D2708"/>
    <w:rsid w:val="005D4CAA"/>
    <w:rsid w:val="005D52A3"/>
    <w:rsid w:val="005D561C"/>
    <w:rsid w:val="005D7A04"/>
    <w:rsid w:val="005E29AA"/>
    <w:rsid w:val="005E35B0"/>
    <w:rsid w:val="005E78A7"/>
    <w:rsid w:val="005F131E"/>
    <w:rsid w:val="005F603E"/>
    <w:rsid w:val="00603721"/>
    <w:rsid w:val="00607624"/>
    <w:rsid w:val="00613D7E"/>
    <w:rsid w:val="0061407C"/>
    <w:rsid w:val="00615AE4"/>
    <w:rsid w:val="00616E2F"/>
    <w:rsid w:val="0061799F"/>
    <w:rsid w:val="0062197D"/>
    <w:rsid w:val="006231CB"/>
    <w:rsid w:val="0062374F"/>
    <w:rsid w:val="006245B6"/>
    <w:rsid w:val="0062509D"/>
    <w:rsid w:val="00631256"/>
    <w:rsid w:val="006326F1"/>
    <w:rsid w:val="0063438C"/>
    <w:rsid w:val="00637CDC"/>
    <w:rsid w:val="00647206"/>
    <w:rsid w:val="00652482"/>
    <w:rsid w:val="006564F5"/>
    <w:rsid w:val="00656C39"/>
    <w:rsid w:val="00667AB8"/>
    <w:rsid w:val="00674442"/>
    <w:rsid w:val="00674ACF"/>
    <w:rsid w:val="0067637D"/>
    <w:rsid w:val="00683F57"/>
    <w:rsid w:val="006879C9"/>
    <w:rsid w:val="00687B18"/>
    <w:rsid w:val="00697DA0"/>
    <w:rsid w:val="006A0D1F"/>
    <w:rsid w:val="006A0FC7"/>
    <w:rsid w:val="006A196F"/>
    <w:rsid w:val="006A1CF1"/>
    <w:rsid w:val="006A437D"/>
    <w:rsid w:val="006C3EA8"/>
    <w:rsid w:val="006C5DC3"/>
    <w:rsid w:val="006D2A6D"/>
    <w:rsid w:val="006D2CBF"/>
    <w:rsid w:val="006D76CD"/>
    <w:rsid w:val="006E4216"/>
    <w:rsid w:val="006F3289"/>
    <w:rsid w:val="006F4F4E"/>
    <w:rsid w:val="006F6B2B"/>
    <w:rsid w:val="007021B6"/>
    <w:rsid w:val="00705C6D"/>
    <w:rsid w:val="007116FE"/>
    <w:rsid w:val="00712A4D"/>
    <w:rsid w:val="00721B29"/>
    <w:rsid w:val="00721E7C"/>
    <w:rsid w:val="00726BE5"/>
    <w:rsid w:val="007275F9"/>
    <w:rsid w:val="0072787A"/>
    <w:rsid w:val="00734771"/>
    <w:rsid w:val="00736CC6"/>
    <w:rsid w:val="0074120A"/>
    <w:rsid w:val="00741A88"/>
    <w:rsid w:val="00744E0C"/>
    <w:rsid w:val="00744F6F"/>
    <w:rsid w:val="007452AE"/>
    <w:rsid w:val="00747349"/>
    <w:rsid w:val="00752E43"/>
    <w:rsid w:val="007547C7"/>
    <w:rsid w:val="00755030"/>
    <w:rsid w:val="00755678"/>
    <w:rsid w:val="00756436"/>
    <w:rsid w:val="007626D3"/>
    <w:rsid w:val="00763114"/>
    <w:rsid w:val="007651AB"/>
    <w:rsid w:val="00766775"/>
    <w:rsid w:val="00774294"/>
    <w:rsid w:val="00781098"/>
    <w:rsid w:val="00786737"/>
    <w:rsid w:val="00794A0D"/>
    <w:rsid w:val="00794DF0"/>
    <w:rsid w:val="00797BF1"/>
    <w:rsid w:val="007A2B08"/>
    <w:rsid w:val="007A3826"/>
    <w:rsid w:val="007A4758"/>
    <w:rsid w:val="007A6FDA"/>
    <w:rsid w:val="007B079D"/>
    <w:rsid w:val="007B66BE"/>
    <w:rsid w:val="007B7D73"/>
    <w:rsid w:val="007C0818"/>
    <w:rsid w:val="007C7512"/>
    <w:rsid w:val="007D4F1D"/>
    <w:rsid w:val="007D549A"/>
    <w:rsid w:val="007D7C3E"/>
    <w:rsid w:val="007D7D12"/>
    <w:rsid w:val="007E130F"/>
    <w:rsid w:val="007E174F"/>
    <w:rsid w:val="007E18CE"/>
    <w:rsid w:val="007E1AAB"/>
    <w:rsid w:val="007E2208"/>
    <w:rsid w:val="007E5F0D"/>
    <w:rsid w:val="007E7D3F"/>
    <w:rsid w:val="007F36C8"/>
    <w:rsid w:val="007F63DD"/>
    <w:rsid w:val="00800105"/>
    <w:rsid w:val="00806C5E"/>
    <w:rsid w:val="00811984"/>
    <w:rsid w:val="00813157"/>
    <w:rsid w:val="00813C8F"/>
    <w:rsid w:val="00814559"/>
    <w:rsid w:val="00821B88"/>
    <w:rsid w:val="0082358A"/>
    <w:rsid w:val="0083685F"/>
    <w:rsid w:val="0083744D"/>
    <w:rsid w:val="00864CBC"/>
    <w:rsid w:val="0087211E"/>
    <w:rsid w:val="00874208"/>
    <w:rsid w:val="0089426E"/>
    <w:rsid w:val="0089725D"/>
    <w:rsid w:val="008A1FB3"/>
    <w:rsid w:val="008A42AD"/>
    <w:rsid w:val="008A52D3"/>
    <w:rsid w:val="008A54D6"/>
    <w:rsid w:val="008A788A"/>
    <w:rsid w:val="008B2F9F"/>
    <w:rsid w:val="008B645D"/>
    <w:rsid w:val="008B79A5"/>
    <w:rsid w:val="008C03B4"/>
    <w:rsid w:val="008C2B42"/>
    <w:rsid w:val="008D4EA6"/>
    <w:rsid w:val="008D63AC"/>
    <w:rsid w:val="008D77EC"/>
    <w:rsid w:val="008D77F8"/>
    <w:rsid w:val="008E3D20"/>
    <w:rsid w:val="008E45C0"/>
    <w:rsid w:val="008E7E06"/>
    <w:rsid w:val="008F0DB6"/>
    <w:rsid w:val="0091243A"/>
    <w:rsid w:val="00916CDA"/>
    <w:rsid w:val="0092098B"/>
    <w:rsid w:val="00926614"/>
    <w:rsid w:val="0093236F"/>
    <w:rsid w:val="009348C4"/>
    <w:rsid w:val="009361F9"/>
    <w:rsid w:val="00936660"/>
    <w:rsid w:val="00937F0E"/>
    <w:rsid w:val="00951444"/>
    <w:rsid w:val="00964B1D"/>
    <w:rsid w:val="00970EB9"/>
    <w:rsid w:val="00976970"/>
    <w:rsid w:val="009927B8"/>
    <w:rsid w:val="009977AB"/>
    <w:rsid w:val="009A3076"/>
    <w:rsid w:val="009B3CA7"/>
    <w:rsid w:val="009B5FBE"/>
    <w:rsid w:val="009C0B94"/>
    <w:rsid w:val="009C259F"/>
    <w:rsid w:val="009C4EC3"/>
    <w:rsid w:val="009C7248"/>
    <w:rsid w:val="009D7D8D"/>
    <w:rsid w:val="009E30ED"/>
    <w:rsid w:val="009E4A67"/>
    <w:rsid w:val="009E51CF"/>
    <w:rsid w:val="009F229F"/>
    <w:rsid w:val="009F41A6"/>
    <w:rsid w:val="009F5DC6"/>
    <w:rsid w:val="00A02922"/>
    <w:rsid w:val="00A03E08"/>
    <w:rsid w:val="00A117BE"/>
    <w:rsid w:val="00A13085"/>
    <w:rsid w:val="00A15670"/>
    <w:rsid w:val="00A22C6A"/>
    <w:rsid w:val="00A232C1"/>
    <w:rsid w:val="00A330AB"/>
    <w:rsid w:val="00A33457"/>
    <w:rsid w:val="00A33CF4"/>
    <w:rsid w:val="00A34F6C"/>
    <w:rsid w:val="00A37803"/>
    <w:rsid w:val="00A40107"/>
    <w:rsid w:val="00A46AF1"/>
    <w:rsid w:val="00A52AC9"/>
    <w:rsid w:val="00A543F4"/>
    <w:rsid w:val="00A5544B"/>
    <w:rsid w:val="00A70C5E"/>
    <w:rsid w:val="00A84BB6"/>
    <w:rsid w:val="00A87787"/>
    <w:rsid w:val="00A90431"/>
    <w:rsid w:val="00A91101"/>
    <w:rsid w:val="00A91276"/>
    <w:rsid w:val="00A95347"/>
    <w:rsid w:val="00AA0D55"/>
    <w:rsid w:val="00AA125D"/>
    <w:rsid w:val="00AA46E5"/>
    <w:rsid w:val="00AA6809"/>
    <w:rsid w:val="00AB01D5"/>
    <w:rsid w:val="00AC0185"/>
    <w:rsid w:val="00AC020A"/>
    <w:rsid w:val="00AC0670"/>
    <w:rsid w:val="00AC097F"/>
    <w:rsid w:val="00AD0611"/>
    <w:rsid w:val="00AD699E"/>
    <w:rsid w:val="00AE51B0"/>
    <w:rsid w:val="00AF3D5A"/>
    <w:rsid w:val="00B078EC"/>
    <w:rsid w:val="00B104BA"/>
    <w:rsid w:val="00B1182E"/>
    <w:rsid w:val="00B16A62"/>
    <w:rsid w:val="00B16BA1"/>
    <w:rsid w:val="00B27969"/>
    <w:rsid w:val="00B30292"/>
    <w:rsid w:val="00B30409"/>
    <w:rsid w:val="00B3232C"/>
    <w:rsid w:val="00B33642"/>
    <w:rsid w:val="00B368BD"/>
    <w:rsid w:val="00B36C5A"/>
    <w:rsid w:val="00B37AEF"/>
    <w:rsid w:val="00B42CF6"/>
    <w:rsid w:val="00B43F8D"/>
    <w:rsid w:val="00B46126"/>
    <w:rsid w:val="00B50FDA"/>
    <w:rsid w:val="00B54C9E"/>
    <w:rsid w:val="00B63086"/>
    <w:rsid w:val="00B67DC9"/>
    <w:rsid w:val="00B71E27"/>
    <w:rsid w:val="00B74EDD"/>
    <w:rsid w:val="00B80578"/>
    <w:rsid w:val="00B82E1E"/>
    <w:rsid w:val="00B86834"/>
    <w:rsid w:val="00B86897"/>
    <w:rsid w:val="00BA13A3"/>
    <w:rsid w:val="00BA5B76"/>
    <w:rsid w:val="00BB368C"/>
    <w:rsid w:val="00BB39B5"/>
    <w:rsid w:val="00BB74CD"/>
    <w:rsid w:val="00BB7985"/>
    <w:rsid w:val="00BC14C3"/>
    <w:rsid w:val="00BC6F10"/>
    <w:rsid w:val="00BC7E81"/>
    <w:rsid w:val="00BD19FE"/>
    <w:rsid w:val="00BD2B0C"/>
    <w:rsid w:val="00BD6669"/>
    <w:rsid w:val="00BE26FE"/>
    <w:rsid w:val="00BE5A19"/>
    <w:rsid w:val="00BE7D0C"/>
    <w:rsid w:val="00BF0876"/>
    <w:rsid w:val="00BF45E6"/>
    <w:rsid w:val="00BF48D5"/>
    <w:rsid w:val="00C10807"/>
    <w:rsid w:val="00C136DA"/>
    <w:rsid w:val="00C151B5"/>
    <w:rsid w:val="00C215CE"/>
    <w:rsid w:val="00C264AE"/>
    <w:rsid w:val="00C274A5"/>
    <w:rsid w:val="00C31579"/>
    <w:rsid w:val="00C366A9"/>
    <w:rsid w:val="00C40D77"/>
    <w:rsid w:val="00C44055"/>
    <w:rsid w:val="00C46C1D"/>
    <w:rsid w:val="00C54B8E"/>
    <w:rsid w:val="00C5684E"/>
    <w:rsid w:val="00C56A87"/>
    <w:rsid w:val="00C56CFE"/>
    <w:rsid w:val="00C61AF2"/>
    <w:rsid w:val="00C642B4"/>
    <w:rsid w:val="00C6550E"/>
    <w:rsid w:val="00C75C07"/>
    <w:rsid w:val="00C76D1D"/>
    <w:rsid w:val="00C80606"/>
    <w:rsid w:val="00C83EE9"/>
    <w:rsid w:val="00C90836"/>
    <w:rsid w:val="00C91EE1"/>
    <w:rsid w:val="00C9290C"/>
    <w:rsid w:val="00C9396A"/>
    <w:rsid w:val="00C93AF5"/>
    <w:rsid w:val="00C94045"/>
    <w:rsid w:val="00C9415E"/>
    <w:rsid w:val="00C94174"/>
    <w:rsid w:val="00C94C38"/>
    <w:rsid w:val="00C970E1"/>
    <w:rsid w:val="00C975B5"/>
    <w:rsid w:val="00CA1366"/>
    <w:rsid w:val="00CA17BB"/>
    <w:rsid w:val="00CA388A"/>
    <w:rsid w:val="00CA53DD"/>
    <w:rsid w:val="00CA78A4"/>
    <w:rsid w:val="00CB7C76"/>
    <w:rsid w:val="00CB7EB4"/>
    <w:rsid w:val="00CC1987"/>
    <w:rsid w:val="00CC5FEC"/>
    <w:rsid w:val="00CD0C86"/>
    <w:rsid w:val="00CD10D7"/>
    <w:rsid w:val="00CD4CC6"/>
    <w:rsid w:val="00CD54FA"/>
    <w:rsid w:val="00CE11F9"/>
    <w:rsid w:val="00CF5C38"/>
    <w:rsid w:val="00CF6EA4"/>
    <w:rsid w:val="00D027C4"/>
    <w:rsid w:val="00D03F89"/>
    <w:rsid w:val="00D04275"/>
    <w:rsid w:val="00D04F8C"/>
    <w:rsid w:val="00D0752F"/>
    <w:rsid w:val="00D12CAA"/>
    <w:rsid w:val="00D22C25"/>
    <w:rsid w:val="00D306B4"/>
    <w:rsid w:val="00D43574"/>
    <w:rsid w:val="00D4600C"/>
    <w:rsid w:val="00D47ECA"/>
    <w:rsid w:val="00D5314D"/>
    <w:rsid w:val="00D5441B"/>
    <w:rsid w:val="00D548D6"/>
    <w:rsid w:val="00D55CF3"/>
    <w:rsid w:val="00D651BE"/>
    <w:rsid w:val="00D74AC9"/>
    <w:rsid w:val="00D7594C"/>
    <w:rsid w:val="00D81065"/>
    <w:rsid w:val="00D82507"/>
    <w:rsid w:val="00D90EF4"/>
    <w:rsid w:val="00D915B0"/>
    <w:rsid w:val="00D95AE0"/>
    <w:rsid w:val="00D97974"/>
    <w:rsid w:val="00DA1A02"/>
    <w:rsid w:val="00DA3754"/>
    <w:rsid w:val="00DA626A"/>
    <w:rsid w:val="00DB2E50"/>
    <w:rsid w:val="00DB364B"/>
    <w:rsid w:val="00DD0097"/>
    <w:rsid w:val="00DD2460"/>
    <w:rsid w:val="00DD7B80"/>
    <w:rsid w:val="00DE0DA6"/>
    <w:rsid w:val="00DE32CE"/>
    <w:rsid w:val="00DE3C38"/>
    <w:rsid w:val="00DF098F"/>
    <w:rsid w:val="00E01159"/>
    <w:rsid w:val="00E0369D"/>
    <w:rsid w:val="00E05F99"/>
    <w:rsid w:val="00E06073"/>
    <w:rsid w:val="00E20C99"/>
    <w:rsid w:val="00E20EBB"/>
    <w:rsid w:val="00E20ECF"/>
    <w:rsid w:val="00E21EED"/>
    <w:rsid w:val="00E2289B"/>
    <w:rsid w:val="00E22EF8"/>
    <w:rsid w:val="00E237E1"/>
    <w:rsid w:val="00E26004"/>
    <w:rsid w:val="00E260FC"/>
    <w:rsid w:val="00E271F0"/>
    <w:rsid w:val="00E27B67"/>
    <w:rsid w:val="00E304F1"/>
    <w:rsid w:val="00E328CC"/>
    <w:rsid w:val="00E446A7"/>
    <w:rsid w:val="00E47250"/>
    <w:rsid w:val="00E564BF"/>
    <w:rsid w:val="00E5737F"/>
    <w:rsid w:val="00E64566"/>
    <w:rsid w:val="00E6629F"/>
    <w:rsid w:val="00E72D55"/>
    <w:rsid w:val="00E75C01"/>
    <w:rsid w:val="00E773AE"/>
    <w:rsid w:val="00E81003"/>
    <w:rsid w:val="00E819ED"/>
    <w:rsid w:val="00E81D83"/>
    <w:rsid w:val="00E820F6"/>
    <w:rsid w:val="00E85AD0"/>
    <w:rsid w:val="00E87EF1"/>
    <w:rsid w:val="00E94E72"/>
    <w:rsid w:val="00EA0A04"/>
    <w:rsid w:val="00EB22D4"/>
    <w:rsid w:val="00EB3B77"/>
    <w:rsid w:val="00EB786B"/>
    <w:rsid w:val="00EC5B90"/>
    <w:rsid w:val="00ED01B6"/>
    <w:rsid w:val="00ED196D"/>
    <w:rsid w:val="00ED49B8"/>
    <w:rsid w:val="00ED4E41"/>
    <w:rsid w:val="00EE0DBB"/>
    <w:rsid w:val="00EE4363"/>
    <w:rsid w:val="00EF7093"/>
    <w:rsid w:val="00F01B8A"/>
    <w:rsid w:val="00F040B2"/>
    <w:rsid w:val="00F061DF"/>
    <w:rsid w:val="00F06823"/>
    <w:rsid w:val="00F12428"/>
    <w:rsid w:val="00F2103C"/>
    <w:rsid w:val="00F24E4A"/>
    <w:rsid w:val="00F4066E"/>
    <w:rsid w:val="00F42C60"/>
    <w:rsid w:val="00F43855"/>
    <w:rsid w:val="00F44504"/>
    <w:rsid w:val="00F44DA0"/>
    <w:rsid w:val="00F50314"/>
    <w:rsid w:val="00F56BDA"/>
    <w:rsid w:val="00F60658"/>
    <w:rsid w:val="00F61142"/>
    <w:rsid w:val="00F61C83"/>
    <w:rsid w:val="00F62896"/>
    <w:rsid w:val="00F67472"/>
    <w:rsid w:val="00F74171"/>
    <w:rsid w:val="00F82162"/>
    <w:rsid w:val="00F958BD"/>
    <w:rsid w:val="00F95DA5"/>
    <w:rsid w:val="00F95EA2"/>
    <w:rsid w:val="00FA0190"/>
    <w:rsid w:val="00FA789F"/>
    <w:rsid w:val="00FB08FD"/>
    <w:rsid w:val="00FC0D1B"/>
    <w:rsid w:val="00FC281B"/>
    <w:rsid w:val="00FC3258"/>
    <w:rsid w:val="00FC69A8"/>
    <w:rsid w:val="00FD3356"/>
    <w:rsid w:val="00FD59E9"/>
    <w:rsid w:val="00FD78D9"/>
    <w:rsid w:val="00FE2070"/>
    <w:rsid w:val="00FE36AE"/>
    <w:rsid w:val="00FF0567"/>
    <w:rsid w:val="00FF284F"/>
    <w:rsid w:val="00FF3E58"/>
    <w:rsid w:val="00FF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C01"/>
  </w:style>
  <w:style w:type="paragraph" w:styleId="Heading1">
    <w:name w:val="heading 1"/>
    <w:basedOn w:val="Normal"/>
    <w:next w:val="Normal"/>
    <w:link w:val="Heading1Char"/>
    <w:autoRedefine/>
    <w:qFormat/>
    <w:rsid w:val="00683F57"/>
    <w:pPr>
      <w:keepNext/>
      <w:numPr>
        <w:numId w:val="1"/>
      </w:numPr>
      <w:tabs>
        <w:tab w:val="clear" w:pos="858"/>
        <w:tab w:val="num" w:pos="432"/>
      </w:tabs>
      <w:spacing w:before="240" w:after="60"/>
      <w:ind w:left="432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link w:val="Heading2Char"/>
    <w:qFormat/>
    <w:rsid w:val="00683F57"/>
    <w:pPr>
      <w:numPr>
        <w:ilvl w:val="1"/>
      </w:numPr>
      <w:tabs>
        <w:tab w:val="clear" w:pos="4356"/>
        <w:tab w:val="num" w:pos="576"/>
      </w:tabs>
      <w:spacing w:before="120"/>
      <w:ind w:left="576"/>
      <w:outlineLvl w:val="1"/>
    </w:pPr>
    <w:rPr>
      <w:sz w:val="26"/>
    </w:rPr>
  </w:style>
  <w:style w:type="paragraph" w:styleId="Heading3">
    <w:name w:val="heading 3"/>
    <w:basedOn w:val="Heading1"/>
    <w:next w:val="BodyText"/>
    <w:link w:val="Heading3Char"/>
    <w:autoRedefine/>
    <w:qFormat/>
    <w:rsid w:val="00683F57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link w:val="Heading4Char"/>
    <w:qFormat/>
    <w:rsid w:val="00683F57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link w:val="Heading5Char"/>
    <w:qFormat/>
    <w:rsid w:val="00683F57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link w:val="Heading6Char"/>
    <w:qFormat/>
    <w:rsid w:val="00683F57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link w:val="Heading7Char"/>
    <w:qFormat/>
    <w:rsid w:val="00683F57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link w:val="Heading8Char"/>
    <w:qFormat/>
    <w:rsid w:val="00683F57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link w:val="Heading9Char"/>
    <w:qFormat/>
    <w:rsid w:val="00683F57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3F57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83F57"/>
    <w:rPr>
      <w:rFonts w:cs="Arial"/>
      <w:b/>
      <w:bCs/>
      <w:kern w:val="32"/>
      <w:sz w:val="26"/>
      <w:szCs w:val="32"/>
    </w:rPr>
  </w:style>
  <w:style w:type="character" w:customStyle="1" w:styleId="Heading3Char">
    <w:name w:val="Heading 3 Char"/>
    <w:basedOn w:val="DefaultParagraphFont"/>
    <w:link w:val="Heading3"/>
    <w:rsid w:val="00683F57"/>
    <w:rPr>
      <w:rFonts w:eastAsia="Batang" w:cs="Times New Roman"/>
      <w:b/>
      <w:sz w:val="24"/>
      <w:szCs w:val="24"/>
      <w:lang w:eastAsia="ko-KR"/>
    </w:rPr>
  </w:style>
  <w:style w:type="character" w:customStyle="1" w:styleId="Heading4Char">
    <w:name w:val="Heading 4 Char"/>
    <w:basedOn w:val="DefaultParagraphFont"/>
    <w:link w:val="Heading4"/>
    <w:rsid w:val="00683F57"/>
    <w:rPr>
      <w:rFonts w:cs="Arial"/>
      <w:b/>
      <w:bCs/>
      <w:kern w:val="32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683F57"/>
    <w:rPr>
      <w:rFonts w:cs="Arial"/>
      <w:b/>
      <w:bCs/>
      <w:kern w:val="32"/>
      <w:sz w:val="24"/>
      <w:szCs w:val="32"/>
    </w:rPr>
  </w:style>
  <w:style w:type="character" w:customStyle="1" w:styleId="Heading6Char">
    <w:name w:val="Heading 6 Char"/>
    <w:basedOn w:val="DefaultParagraphFont"/>
    <w:link w:val="Heading6"/>
    <w:rsid w:val="00683F57"/>
    <w:rPr>
      <w:rFonts w:cs="Arial"/>
      <w:b/>
      <w:bCs/>
      <w:kern w:val="32"/>
      <w:sz w:val="24"/>
      <w:szCs w:val="32"/>
    </w:rPr>
  </w:style>
  <w:style w:type="character" w:customStyle="1" w:styleId="Heading7Char">
    <w:name w:val="Heading 7 Char"/>
    <w:basedOn w:val="DefaultParagraphFont"/>
    <w:link w:val="Heading7"/>
    <w:rsid w:val="00683F57"/>
    <w:rPr>
      <w:rFonts w:cs="Arial"/>
      <w:b/>
      <w:bCs/>
      <w:kern w:val="32"/>
      <w:sz w:val="24"/>
      <w:szCs w:val="32"/>
    </w:rPr>
  </w:style>
  <w:style w:type="character" w:customStyle="1" w:styleId="Heading8Char">
    <w:name w:val="Heading 8 Char"/>
    <w:basedOn w:val="DefaultParagraphFont"/>
    <w:link w:val="Heading8"/>
    <w:rsid w:val="00683F57"/>
    <w:rPr>
      <w:rFonts w:cs="Arial"/>
      <w:b/>
      <w:bCs/>
      <w:kern w:val="32"/>
      <w:sz w:val="24"/>
      <w:szCs w:val="32"/>
    </w:rPr>
  </w:style>
  <w:style w:type="character" w:customStyle="1" w:styleId="Heading9Char">
    <w:name w:val="Heading 9 Char"/>
    <w:basedOn w:val="DefaultParagraphFont"/>
    <w:link w:val="Heading9"/>
    <w:rsid w:val="00683F57"/>
    <w:rPr>
      <w:rFonts w:cs="Arial"/>
      <w:b/>
      <w:bCs/>
      <w:kern w:val="32"/>
      <w:sz w:val="24"/>
      <w:szCs w:val="32"/>
    </w:rPr>
  </w:style>
  <w:style w:type="paragraph" w:styleId="BodyText">
    <w:name w:val="Body Text"/>
    <w:basedOn w:val="Normal"/>
    <w:link w:val="BodyTextChar"/>
    <w:rsid w:val="00683F57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683F57"/>
  </w:style>
  <w:style w:type="paragraph" w:styleId="Footer">
    <w:name w:val="footer"/>
    <w:basedOn w:val="Header"/>
    <w:link w:val="FooterChar"/>
    <w:semiHidden/>
    <w:rsid w:val="00683F57"/>
  </w:style>
  <w:style w:type="character" w:customStyle="1" w:styleId="FooterChar">
    <w:name w:val="Footer Char"/>
    <w:basedOn w:val="DefaultParagraphFont"/>
    <w:link w:val="Footer"/>
    <w:semiHidden/>
    <w:rsid w:val="00683F57"/>
    <w:rPr>
      <w:b/>
    </w:rPr>
  </w:style>
  <w:style w:type="paragraph" w:styleId="Header">
    <w:name w:val="header"/>
    <w:basedOn w:val="Normal"/>
    <w:link w:val="HeaderChar"/>
    <w:rsid w:val="00683F57"/>
    <w:pPr>
      <w:tabs>
        <w:tab w:val="center" w:pos="4111"/>
        <w:tab w:val="right" w:pos="8222"/>
      </w:tabs>
    </w:pPr>
    <w:rPr>
      <w:b/>
    </w:rPr>
  </w:style>
  <w:style w:type="character" w:customStyle="1" w:styleId="HeaderChar">
    <w:name w:val="Header Char"/>
    <w:basedOn w:val="DefaultParagraphFont"/>
    <w:link w:val="Header"/>
    <w:rsid w:val="00683F57"/>
    <w:rPr>
      <w:b/>
    </w:rPr>
  </w:style>
  <w:style w:type="paragraph" w:styleId="Caption">
    <w:name w:val="caption"/>
    <w:basedOn w:val="Normal"/>
    <w:next w:val="Normal"/>
    <w:qFormat/>
    <w:rsid w:val="00683F57"/>
    <w:pPr>
      <w:ind w:left="432" w:right="471"/>
      <w:jc w:val="center"/>
    </w:pPr>
    <w:rPr>
      <w:b/>
    </w:rPr>
  </w:style>
  <w:style w:type="character" w:styleId="PageNumber">
    <w:name w:val="page number"/>
    <w:basedOn w:val="DefaultParagraphFont"/>
    <w:semiHidden/>
    <w:rsid w:val="00683F57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683F57"/>
    <w:rPr>
      <w:sz w:val="16"/>
    </w:rPr>
  </w:style>
  <w:style w:type="paragraph" w:styleId="CommentText">
    <w:name w:val="annotation text"/>
    <w:basedOn w:val="Normal"/>
    <w:link w:val="CommentTextChar"/>
    <w:semiHidden/>
    <w:rsid w:val="00683F57"/>
  </w:style>
  <w:style w:type="character" w:customStyle="1" w:styleId="CommentTextChar">
    <w:name w:val="Comment Text Char"/>
    <w:basedOn w:val="DefaultParagraphFont"/>
    <w:link w:val="CommentText"/>
    <w:semiHidden/>
    <w:rsid w:val="00683F57"/>
  </w:style>
  <w:style w:type="paragraph" w:customStyle="1" w:styleId="Reference">
    <w:name w:val="Reference"/>
    <w:basedOn w:val="Normal"/>
    <w:uiPriority w:val="99"/>
    <w:rsid w:val="00683F57"/>
    <w:pPr>
      <w:numPr>
        <w:numId w:val="2"/>
      </w:numPr>
      <w:tabs>
        <w:tab w:val="clear" w:pos="360"/>
      </w:tabs>
      <w:ind w:left="357" w:hanging="357"/>
    </w:pPr>
  </w:style>
  <w:style w:type="character" w:styleId="Hyperlink">
    <w:name w:val="Hyperlink"/>
    <w:rsid w:val="00683F57"/>
    <w:rPr>
      <w:color w:val="0000FF"/>
      <w:u w:val="single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semiHidden/>
    <w:rsid w:val="00683F5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 w:val="20"/>
      <w:szCs w:val="20"/>
    </w:r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83F57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3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73AE"/>
    <w:pPr>
      <w:spacing w:line="240" w:lineRule="auto"/>
    </w:pPr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TAL">
    <w:name w:val="TAL"/>
    <w:basedOn w:val="Normal"/>
    <w:link w:val="TALChar"/>
    <w:rsid w:val="0024716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x-none"/>
    </w:rPr>
  </w:style>
  <w:style w:type="paragraph" w:customStyle="1" w:styleId="TAH">
    <w:name w:val="TAH"/>
    <w:basedOn w:val="TAC"/>
    <w:link w:val="TAHCar"/>
    <w:rsid w:val="00247161"/>
    <w:rPr>
      <w:b/>
    </w:rPr>
  </w:style>
  <w:style w:type="paragraph" w:customStyle="1" w:styleId="TAC">
    <w:name w:val="TAC"/>
    <w:basedOn w:val="TAL"/>
    <w:rsid w:val="00247161"/>
    <w:pPr>
      <w:jc w:val="center"/>
    </w:pPr>
  </w:style>
  <w:style w:type="character" w:customStyle="1" w:styleId="TAHCar">
    <w:name w:val="TAH Car"/>
    <w:link w:val="TAH"/>
    <w:locked/>
    <w:rsid w:val="00247161"/>
    <w:rPr>
      <w:rFonts w:ascii="Arial" w:eastAsia="Times New Roman" w:hAnsi="Arial" w:cs="Times New Roman"/>
      <w:b/>
      <w:sz w:val="18"/>
      <w:szCs w:val="20"/>
      <w:lang w:val="x-none"/>
    </w:rPr>
  </w:style>
  <w:style w:type="character" w:customStyle="1" w:styleId="TALChar">
    <w:name w:val="TAL Char"/>
    <w:link w:val="TAL"/>
    <w:locked/>
    <w:rsid w:val="00247161"/>
    <w:rPr>
      <w:rFonts w:ascii="Arial" w:eastAsia="Times New Roman" w:hAnsi="Arial" w:cs="Times New Roman"/>
      <w:sz w:val="18"/>
      <w:szCs w:val="2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C01"/>
  </w:style>
  <w:style w:type="paragraph" w:styleId="Heading1">
    <w:name w:val="heading 1"/>
    <w:basedOn w:val="Normal"/>
    <w:next w:val="Normal"/>
    <w:link w:val="Heading1Char"/>
    <w:autoRedefine/>
    <w:qFormat/>
    <w:rsid w:val="00683F57"/>
    <w:pPr>
      <w:keepNext/>
      <w:numPr>
        <w:numId w:val="1"/>
      </w:numPr>
      <w:tabs>
        <w:tab w:val="clear" w:pos="858"/>
        <w:tab w:val="num" w:pos="432"/>
      </w:tabs>
      <w:spacing w:before="240" w:after="60"/>
      <w:ind w:left="432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link w:val="Heading2Char"/>
    <w:qFormat/>
    <w:rsid w:val="00683F57"/>
    <w:pPr>
      <w:numPr>
        <w:ilvl w:val="1"/>
      </w:numPr>
      <w:tabs>
        <w:tab w:val="clear" w:pos="4356"/>
        <w:tab w:val="num" w:pos="576"/>
      </w:tabs>
      <w:spacing w:before="120"/>
      <w:ind w:left="576"/>
      <w:outlineLvl w:val="1"/>
    </w:pPr>
    <w:rPr>
      <w:sz w:val="26"/>
    </w:rPr>
  </w:style>
  <w:style w:type="paragraph" w:styleId="Heading3">
    <w:name w:val="heading 3"/>
    <w:basedOn w:val="Heading1"/>
    <w:next w:val="BodyText"/>
    <w:link w:val="Heading3Char"/>
    <w:autoRedefine/>
    <w:qFormat/>
    <w:rsid w:val="00683F57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link w:val="Heading4Char"/>
    <w:qFormat/>
    <w:rsid w:val="00683F57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link w:val="Heading5Char"/>
    <w:qFormat/>
    <w:rsid w:val="00683F57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link w:val="Heading6Char"/>
    <w:qFormat/>
    <w:rsid w:val="00683F57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link w:val="Heading7Char"/>
    <w:qFormat/>
    <w:rsid w:val="00683F57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link w:val="Heading8Char"/>
    <w:qFormat/>
    <w:rsid w:val="00683F57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link w:val="Heading9Char"/>
    <w:qFormat/>
    <w:rsid w:val="00683F57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3F57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83F57"/>
    <w:rPr>
      <w:rFonts w:cs="Arial"/>
      <w:b/>
      <w:bCs/>
      <w:kern w:val="32"/>
      <w:sz w:val="26"/>
      <w:szCs w:val="32"/>
    </w:rPr>
  </w:style>
  <w:style w:type="character" w:customStyle="1" w:styleId="Heading3Char">
    <w:name w:val="Heading 3 Char"/>
    <w:basedOn w:val="DefaultParagraphFont"/>
    <w:link w:val="Heading3"/>
    <w:rsid w:val="00683F57"/>
    <w:rPr>
      <w:rFonts w:eastAsia="Batang" w:cs="Times New Roman"/>
      <w:b/>
      <w:sz w:val="24"/>
      <w:szCs w:val="24"/>
      <w:lang w:eastAsia="ko-KR"/>
    </w:rPr>
  </w:style>
  <w:style w:type="character" w:customStyle="1" w:styleId="Heading4Char">
    <w:name w:val="Heading 4 Char"/>
    <w:basedOn w:val="DefaultParagraphFont"/>
    <w:link w:val="Heading4"/>
    <w:rsid w:val="00683F57"/>
    <w:rPr>
      <w:rFonts w:cs="Arial"/>
      <w:b/>
      <w:bCs/>
      <w:kern w:val="32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683F57"/>
    <w:rPr>
      <w:rFonts w:cs="Arial"/>
      <w:b/>
      <w:bCs/>
      <w:kern w:val="32"/>
      <w:sz w:val="24"/>
      <w:szCs w:val="32"/>
    </w:rPr>
  </w:style>
  <w:style w:type="character" w:customStyle="1" w:styleId="Heading6Char">
    <w:name w:val="Heading 6 Char"/>
    <w:basedOn w:val="DefaultParagraphFont"/>
    <w:link w:val="Heading6"/>
    <w:rsid w:val="00683F57"/>
    <w:rPr>
      <w:rFonts w:cs="Arial"/>
      <w:b/>
      <w:bCs/>
      <w:kern w:val="32"/>
      <w:sz w:val="24"/>
      <w:szCs w:val="32"/>
    </w:rPr>
  </w:style>
  <w:style w:type="character" w:customStyle="1" w:styleId="Heading7Char">
    <w:name w:val="Heading 7 Char"/>
    <w:basedOn w:val="DefaultParagraphFont"/>
    <w:link w:val="Heading7"/>
    <w:rsid w:val="00683F57"/>
    <w:rPr>
      <w:rFonts w:cs="Arial"/>
      <w:b/>
      <w:bCs/>
      <w:kern w:val="32"/>
      <w:sz w:val="24"/>
      <w:szCs w:val="32"/>
    </w:rPr>
  </w:style>
  <w:style w:type="character" w:customStyle="1" w:styleId="Heading8Char">
    <w:name w:val="Heading 8 Char"/>
    <w:basedOn w:val="DefaultParagraphFont"/>
    <w:link w:val="Heading8"/>
    <w:rsid w:val="00683F57"/>
    <w:rPr>
      <w:rFonts w:cs="Arial"/>
      <w:b/>
      <w:bCs/>
      <w:kern w:val="32"/>
      <w:sz w:val="24"/>
      <w:szCs w:val="32"/>
    </w:rPr>
  </w:style>
  <w:style w:type="character" w:customStyle="1" w:styleId="Heading9Char">
    <w:name w:val="Heading 9 Char"/>
    <w:basedOn w:val="DefaultParagraphFont"/>
    <w:link w:val="Heading9"/>
    <w:rsid w:val="00683F57"/>
    <w:rPr>
      <w:rFonts w:cs="Arial"/>
      <w:b/>
      <w:bCs/>
      <w:kern w:val="32"/>
      <w:sz w:val="24"/>
      <w:szCs w:val="32"/>
    </w:rPr>
  </w:style>
  <w:style w:type="paragraph" w:styleId="BodyText">
    <w:name w:val="Body Text"/>
    <w:basedOn w:val="Normal"/>
    <w:link w:val="BodyTextChar"/>
    <w:rsid w:val="00683F57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683F57"/>
  </w:style>
  <w:style w:type="paragraph" w:styleId="Footer">
    <w:name w:val="footer"/>
    <w:basedOn w:val="Header"/>
    <w:link w:val="FooterChar"/>
    <w:semiHidden/>
    <w:rsid w:val="00683F57"/>
  </w:style>
  <w:style w:type="character" w:customStyle="1" w:styleId="FooterChar">
    <w:name w:val="Footer Char"/>
    <w:basedOn w:val="DefaultParagraphFont"/>
    <w:link w:val="Footer"/>
    <w:semiHidden/>
    <w:rsid w:val="00683F57"/>
    <w:rPr>
      <w:b/>
    </w:rPr>
  </w:style>
  <w:style w:type="paragraph" w:styleId="Header">
    <w:name w:val="header"/>
    <w:basedOn w:val="Normal"/>
    <w:link w:val="HeaderChar"/>
    <w:rsid w:val="00683F57"/>
    <w:pPr>
      <w:tabs>
        <w:tab w:val="center" w:pos="4111"/>
        <w:tab w:val="right" w:pos="8222"/>
      </w:tabs>
    </w:pPr>
    <w:rPr>
      <w:b/>
    </w:rPr>
  </w:style>
  <w:style w:type="character" w:customStyle="1" w:styleId="HeaderChar">
    <w:name w:val="Header Char"/>
    <w:basedOn w:val="DefaultParagraphFont"/>
    <w:link w:val="Header"/>
    <w:rsid w:val="00683F57"/>
    <w:rPr>
      <w:b/>
    </w:rPr>
  </w:style>
  <w:style w:type="paragraph" w:styleId="Caption">
    <w:name w:val="caption"/>
    <w:basedOn w:val="Normal"/>
    <w:next w:val="Normal"/>
    <w:qFormat/>
    <w:rsid w:val="00683F57"/>
    <w:pPr>
      <w:ind w:left="432" w:right="471"/>
      <w:jc w:val="center"/>
    </w:pPr>
    <w:rPr>
      <w:b/>
    </w:rPr>
  </w:style>
  <w:style w:type="character" w:styleId="PageNumber">
    <w:name w:val="page number"/>
    <w:basedOn w:val="DefaultParagraphFont"/>
    <w:semiHidden/>
    <w:rsid w:val="00683F57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683F57"/>
    <w:rPr>
      <w:sz w:val="16"/>
    </w:rPr>
  </w:style>
  <w:style w:type="paragraph" w:styleId="CommentText">
    <w:name w:val="annotation text"/>
    <w:basedOn w:val="Normal"/>
    <w:link w:val="CommentTextChar"/>
    <w:semiHidden/>
    <w:rsid w:val="00683F57"/>
  </w:style>
  <w:style w:type="character" w:customStyle="1" w:styleId="CommentTextChar">
    <w:name w:val="Comment Text Char"/>
    <w:basedOn w:val="DefaultParagraphFont"/>
    <w:link w:val="CommentText"/>
    <w:semiHidden/>
    <w:rsid w:val="00683F57"/>
  </w:style>
  <w:style w:type="paragraph" w:customStyle="1" w:styleId="Reference">
    <w:name w:val="Reference"/>
    <w:basedOn w:val="Normal"/>
    <w:uiPriority w:val="99"/>
    <w:rsid w:val="00683F57"/>
    <w:pPr>
      <w:numPr>
        <w:numId w:val="2"/>
      </w:numPr>
      <w:tabs>
        <w:tab w:val="clear" w:pos="360"/>
      </w:tabs>
      <w:ind w:left="357" w:hanging="357"/>
    </w:pPr>
  </w:style>
  <w:style w:type="character" w:styleId="Hyperlink">
    <w:name w:val="Hyperlink"/>
    <w:rsid w:val="00683F57"/>
    <w:rPr>
      <w:color w:val="0000FF"/>
      <w:u w:val="single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semiHidden/>
    <w:rsid w:val="00683F5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 w:val="20"/>
      <w:szCs w:val="20"/>
    </w:r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83F57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3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73AE"/>
    <w:pPr>
      <w:spacing w:line="240" w:lineRule="auto"/>
    </w:pPr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TAL">
    <w:name w:val="TAL"/>
    <w:basedOn w:val="Normal"/>
    <w:link w:val="TALChar"/>
    <w:rsid w:val="0024716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x-none"/>
    </w:rPr>
  </w:style>
  <w:style w:type="paragraph" w:customStyle="1" w:styleId="TAH">
    <w:name w:val="TAH"/>
    <w:basedOn w:val="TAC"/>
    <w:link w:val="TAHCar"/>
    <w:rsid w:val="00247161"/>
    <w:rPr>
      <w:b/>
    </w:rPr>
  </w:style>
  <w:style w:type="paragraph" w:customStyle="1" w:styleId="TAC">
    <w:name w:val="TAC"/>
    <w:basedOn w:val="TAL"/>
    <w:rsid w:val="00247161"/>
    <w:pPr>
      <w:jc w:val="center"/>
    </w:pPr>
  </w:style>
  <w:style w:type="character" w:customStyle="1" w:styleId="TAHCar">
    <w:name w:val="TAH Car"/>
    <w:link w:val="TAH"/>
    <w:locked/>
    <w:rsid w:val="00247161"/>
    <w:rPr>
      <w:rFonts w:ascii="Arial" w:eastAsia="Times New Roman" w:hAnsi="Arial" w:cs="Times New Roman"/>
      <w:b/>
      <w:sz w:val="18"/>
      <w:szCs w:val="20"/>
      <w:lang w:val="x-none"/>
    </w:rPr>
  </w:style>
  <w:style w:type="character" w:customStyle="1" w:styleId="TALChar">
    <w:name w:val="TAL Char"/>
    <w:link w:val="TAL"/>
    <w:locked/>
    <w:rsid w:val="00247161"/>
    <w:rPr>
      <w:rFonts w:ascii="Arial" w:eastAsia="Times New Roman" w:hAnsi="Arial" w:cs="Times New Roman"/>
      <w:sz w:val="18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Visio_2003-2010_Drawing1.vsd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45BF5-B899-458F-8E67-1D53A2C84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1072</TotalTime>
  <Pages>7</Pages>
  <Words>1706</Words>
  <Characters>9725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Ericsson, AG</cp:lastModifiedBy>
  <cp:revision>102</cp:revision>
  <cp:lastPrinted>2015-07-20T19:34:00Z</cp:lastPrinted>
  <dcterms:created xsi:type="dcterms:W3CDTF">2015-07-21T21:57:00Z</dcterms:created>
  <dcterms:modified xsi:type="dcterms:W3CDTF">2015-08-04T23:01:00Z</dcterms:modified>
</cp:coreProperties>
</file>